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9192B" w14:textId="4A5B808D" w:rsidR="009224DB" w:rsidRDefault="0DA87CB9">
      <w:pPr>
        <w:spacing w:after="80"/>
      </w:pPr>
      <w:r w:rsidRPr="00FD5820">
        <w:rPr>
          <w:b/>
          <w:bCs/>
          <w:color w:val="1F3864"/>
          <w:sz w:val="36"/>
          <w:szCs w:val="36"/>
        </w:rPr>
        <w:t xml:space="preserve">Bijlage </w:t>
      </w:r>
      <w:r w:rsidR="00FD02B7">
        <w:rPr>
          <w:b/>
          <w:bCs/>
          <w:color w:val="1F3864"/>
          <w:sz w:val="36"/>
          <w:szCs w:val="36"/>
        </w:rPr>
        <w:t>6</w:t>
      </w:r>
    </w:p>
    <w:p w14:paraId="597316F9" w14:textId="77777777" w:rsidR="009224DB" w:rsidRDefault="0DA87CB9">
      <w:pPr>
        <w:spacing w:after="60"/>
      </w:pPr>
      <w:r w:rsidRPr="00FD5820">
        <w:rPr>
          <w:b/>
          <w:bCs/>
          <w:sz w:val="30"/>
          <w:szCs w:val="30"/>
        </w:rPr>
        <w:t>Concept overeenkomst</w:t>
      </w:r>
    </w:p>
    <w:p w14:paraId="3372C154" w14:textId="77777777" w:rsidR="009224DB" w:rsidRDefault="0DA87CB9">
      <w:pPr>
        <w:spacing w:after="60"/>
      </w:pPr>
      <w:r w:rsidRPr="00FD5820">
        <w:rPr>
          <w:b/>
          <w:bCs/>
          <w:sz w:val="24"/>
          <w:szCs w:val="24"/>
        </w:rPr>
        <w:t>“ATS en VMS voor Regio West-Brabant”</w:t>
      </w:r>
    </w:p>
    <w:p w14:paraId="6D09F86C" w14:textId="77777777" w:rsidR="009224DB" w:rsidRDefault="0DA87CB9" w:rsidP="0DA87CB9">
      <w:pPr>
        <w:pBdr>
          <w:bottom w:val="single" w:sz="8" w:space="0" w:color="1F3864"/>
        </w:pBdr>
        <w:spacing w:after="320"/>
      </w:pPr>
      <w:r w:rsidRPr="00FD5820">
        <w:t>Perceel &lt;1 – Applicant Tracking Systeem (ATS) / 2 – Vendor Management Systeem (VMS)&gt;  |  kenmerk K011612  |  versie 0.1 concept</w:t>
      </w:r>
    </w:p>
    <w:p w14:paraId="5959EFD7" w14:textId="77777777" w:rsidR="009224DB" w:rsidRDefault="0DA87CB9">
      <w:pPr>
        <w:spacing w:after="300"/>
      </w:pPr>
      <w:r w:rsidRPr="00FD5820">
        <w:rPr>
          <w:i/>
          <w:iCs/>
        </w:rPr>
        <w:t>Deze overeenkomst wordt per perceel gesloten. Indien beide percelen aan dezelfde opdrachtnemer worden gegund, worden twee afzonderlijke overeenkomsten gesloten en gelden de daarin opgenomen normen, maxima en verplichtingen per afzonderlijke overeenkomst.</w:t>
      </w:r>
    </w:p>
    <w:p w14:paraId="6E74D496" w14:textId="77777777" w:rsidR="009224DB" w:rsidRDefault="00064ADD">
      <w:pPr>
        <w:spacing w:after="120"/>
      </w:pPr>
      <w:r>
        <w:rPr>
          <w:b/>
          <w:bCs/>
        </w:rPr>
        <w:t>ONDERGETEKENDEN:</w:t>
      </w:r>
    </w:p>
    <w:p w14:paraId="2AB3D09A" w14:textId="77777777" w:rsidR="009224DB" w:rsidRDefault="0DA87CB9">
      <w:pPr>
        <w:spacing w:after="120"/>
      </w:pPr>
      <w:r w:rsidRPr="00FD5820">
        <w:t>de Gemeenschappelijke Regeling Regio West-Brabant, gevestigd aan de Roosendaalseweg 4, 4875 AA Etten-Leur, te dezen rechtsgeldig vertegenwoordigd door de directeur, &lt;naam&gt;,</w:t>
      </w:r>
    </w:p>
    <w:p w14:paraId="2DCCEB00" w14:textId="77777777" w:rsidR="009224DB" w:rsidRDefault="0DA87CB9">
      <w:pPr>
        <w:spacing w:after="120"/>
      </w:pPr>
      <w:r w:rsidRPr="00FD5820">
        <w:t>hierna te noemen: “Opdrachtgever”, handelend voor zichzelf en mede ten behoeve van de Deelnemende Organisaties zoals opgenomen in bijlage 1 bij het Beschrijvend document;</w:t>
      </w:r>
    </w:p>
    <w:p w14:paraId="3EED60DF" w14:textId="77777777" w:rsidR="009224DB" w:rsidRDefault="0DA87CB9">
      <w:pPr>
        <w:spacing w:after="120"/>
      </w:pPr>
      <w:r w:rsidRPr="00FD5820">
        <w:t>en</w:t>
      </w:r>
    </w:p>
    <w:p w14:paraId="331239D1" w14:textId="77777777" w:rsidR="009224DB" w:rsidRDefault="0DA87CB9">
      <w:pPr>
        <w:spacing w:after="120"/>
      </w:pPr>
      <w:r w:rsidRPr="00FD5820">
        <w:t>&lt;Naam Opdrachtnemer&gt;, gevestigd aan &lt;straat en nummer&gt; te &lt;plaats&gt;, ingeschreven in het handelsregister onder nummer &lt;KvK-nummer&gt;, te dezen rechtsgeldig vertegenwoordigd door &lt;naam en functie&gt;,</w:t>
      </w:r>
    </w:p>
    <w:p w14:paraId="77F3C75F" w14:textId="77777777" w:rsidR="009224DB" w:rsidRDefault="0DA87CB9">
      <w:pPr>
        <w:spacing w:after="120"/>
      </w:pPr>
      <w:r w:rsidRPr="00FD5820">
        <w:t>hierna te noemen: “Opdrachtnemer”,</w:t>
      </w:r>
    </w:p>
    <w:p w14:paraId="12762BDD" w14:textId="77777777" w:rsidR="009224DB" w:rsidRDefault="0DA87CB9">
      <w:pPr>
        <w:spacing w:after="240"/>
      </w:pPr>
      <w:r w:rsidRPr="00FD5820">
        <w:t>gezamenlijk te noemen: “Partijen”.</w:t>
      </w:r>
    </w:p>
    <w:p w14:paraId="3904B4AE" w14:textId="77777777" w:rsidR="009224DB" w:rsidRDefault="00064ADD">
      <w:pPr>
        <w:spacing w:after="120"/>
      </w:pPr>
      <w:r>
        <w:rPr>
          <w:b/>
          <w:bCs/>
        </w:rPr>
        <w:t>NEMEN HET VOLGENDE IN AANMERKING:</w:t>
      </w:r>
    </w:p>
    <w:p w14:paraId="664F3036" w14:textId="77777777" w:rsidR="009224DB" w:rsidRDefault="0DA87CB9">
      <w:pPr>
        <w:pStyle w:val="ListParagraph"/>
        <w:numPr>
          <w:ilvl w:val="0"/>
          <w:numId w:val="2"/>
        </w:numPr>
        <w:spacing w:after="60"/>
      </w:pPr>
      <w:r w:rsidRPr="00FD5820">
        <w:t>Opdrachtgever heeft op &lt;datum&gt; een Europese openbare aanbesteding met kenmerk K011612 aangekondigd voor de levering, implementatie, inrichting, het beheer, onderhoud en de ondersteuning van een Applicant Tracking Systeem (perceel 1) en een Vendor Management Systeem (perceel 2);</w:t>
      </w:r>
    </w:p>
    <w:p w14:paraId="4E12022D" w14:textId="77777777" w:rsidR="009224DB" w:rsidRDefault="0DA87CB9">
      <w:pPr>
        <w:pStyle w:val="ListParagraph"/>
        <w:numPr>
          <w:ilvl w:val="0"/>
          <w:numId w:val="2"/>
        </w:numPr>
        <w:spacing w:after="60"/>
      </w:pPr>
      <w:r w:rsidRPr="00FD5820">
        <w:t>Opdrachtnemer heeft op &lt;datum&gt; een inschrijving ingediend voor perceel &lt;nummer&gt;, welke inschrijving voldoet aan de gestelde eisen en op grond van de beste prijs-kwaliteitverhouding als economisch meest voordelige inschrijving is beoordeeld;</w:t>
      </w:r>
    </w:p>
    <w:p w14:paraId="3AC1D04C" w14:textId="77777777" w:rsidR="009224DB" w:rsidRDefault="0DA87CB9">
      <w:pPr>
        <w:pStyle w:val="ListParagraph"/>
        <w:numPr>
          <w:ilvl w:val="0"/>
          <w:numId w:val="2"/>
        </w:numPr>
        <w:spacing w:after="60"/>
      </w:pPr>
      <w:r w:rsidRPr="00FD5820">
        <w:t>Opdrachtnemer heeft in ronde 2 van de beoordeling de aangeboden oplossing gedemonstreerd en heeft zich daarbij in voldoende mate op de hoogte gesteld van de organisatie van Opdrachtgever, de Deelnemende Organisaties en de specifieke eisen aan de gevraagde dienstverlening;</w:t>
      </w:r>
    </w:p>
    <w:p w14:paraId="0E1E6F87" w14:textId="77777777" w:rsidR="009224DB" w:rsidRDefault="0DA87CB9">
      <w:pPr>
        <w:pStyle w:val="ListParagraph"/>
        <w:numPr>
          <w:ilvl w:val="0"/>
          <w:numId w:val="2"/>
        </w:numPr>
        <w:spacing w:after="60"/>
      </w:pPr>
      <w:r w:rsidRPr="00FD5820">
        <w:t>Opdrachtgever heeft op &lt;datum&gt; de opdracht voor perceel &lt;nummer&gt; definitief gegund aan Opdrachtnemer;</w:t>
      </w:r>
    </w:p>
    <w:p w14:paraId="0D2848A6" w14:textId="77777777" w:rsidR="009224DB" w:rsidRDefault="0DA87CB9">
      <w:pPr>
        <w:pStyle w:val="ListParagraph"/>
        <w:numPr>
          <w:ilvl w:val="0"/>
          <w:numId w:val="2"/>
        </w:numPr>
        <w:spacing w:after="60"/>
      </w:pPr>
      <w:r w:rsidRPr="00FD5820">
        <w:t>Partijen wensen hun afspraken vast te leggen onder de navolgende voorwaarden en bedingen;</w:t>
      </w:r>
    </w:p>
    <w:p w14:paraId="5206DF3E" w14:textId="77777777" w:rsidR="009224DB" w:rsidRDefault="00064ADD">
      <w:pPr>
        <w:spacing w:after="200"/>
      </w:pPr>
      <w:r>
        <w:rPr>
          <w:b/>
          <w:bCs/>
        </w:rPr>
        <w:t>EN KOMEN HET VOLGENDE OVEREEN:</w:t>
      </w:r>
    </w:p>
    <w:p w14:paraId="6ACDEE6F" w14:textId="77777777" w:rsidR="009224DB" w:rsidRDefault="0DA87CB9">
      <w:pPr>
        <w:pStyle w:val="Heading1"/>
        <w:spacing w:before="300" w:after="140"/>
      </w:pPr>
      <w:r w:rsidRPr="00FD5820">
        <w:rPr>
          <w:b/>
          <w:bCs/>
          <w:color w:val="1F3864"/>
          <w:sz w:val="24"/>
          <w:szCs w:val="24"/>
        </w:rPr>
        <w:t>Artikel 1 | Algemene bepalingen en rangorde</w:t>
      </w:r>
    </w:p>
    <w:p w14:paraId="4DB0F85C" w14:textId="77777777" w:rsidR="009224DB" w:rsidRDefault="0DA87CB9">
      <w:pPr>
        <w:spacing w:after="120"/>
        <w:ind w:left="567" w:hanging="567"/>
      </w:pPr>
      <w:r w:rsidRPr="00FD5820">
        <w:t>1.1Deze overeenkomst heeft ten doel de te leveren dienstverlening vast te stellen conform alle voorwaarden en eisen zoals gesteld in de hierna genoemde documenten.</w:t>
      </w:r>
    </w:p>
    <w:p w14:paraId="4C4090DD" w14:textId="77777777" w:rsidR="009224DB" w:rsidRDefault="0DA87CB9">
      <w:pPr>
        <w:spacing w:after="120"/>
        <w:ind w:left="567" w:hanging="567"/>
      </w:pPr>
      <w:r w:rsidRPr="00FD5820">
        <w:t>1.2Kennisgevingen die Partijen op grond van deze overeenkomst aan elkaar doen, vinden schriftelijk plaats. Mondelinge mededelingen, toezeggingen of afspraken hebben geen rechtskracht tenzij deze schriftelijk zijn bevestigd.</w:t>
      </w:r>
    </w:p>
    <w:p w14:paraId="322127D2" w14:textId="77777777" w:rsidR="009224DB" w:rsidRDefault="0DA87CB9">
      <w:pPr>
        <w:spacing w:after="120"/>
        <w:ind w:left="567" w:hanging="567"/>
      </w:pPr>
      <w:r w:rsidRPr="00FD5820">
        <w:t>1.3De navolgende documenten maken deel uit van deze overeenkomst. Voor zover deze documenten met elkaar in tegenspraak zijn, geldt bij de interpretatie de hierna vermelde rangorde, waarbij een eerder genoemd document prevaleert boven een later genoemd document:</w:t>
      </w:r>
    </w:p>
    <w:p w14:paraId="7C7FA61D" w14:textId="77777777" w:rsidR="009224DB" w:rsidRDefault="0DA87CB9">
      <w:pPr>
        <w:pStyle w:val="ListParagraph"/>
        <w:numPr>
          <w:ilvl w:val="0"/>
          <w:numId w:val="2"/>
        </w:numPr>
        <w:spacing w:after="60"/>
      </w:pPr>
      <w:r w:rsidRPr="00FD5820">
        <w:t>deze overeenkomst, inclusief bijlagen, waaronder het Programma van Eisen en het Service Level Agreement;</w:t>
      </w:r>
    </w:p>
    <w:p w14:paraId="02335888" w14:textId="77777777" w:rsidR="009224DB" w:rsidRDefault="0DA87CB9">
      <w:pPr>
        <w:pStyle w:val="ListParagraph"/>
        <w:numPr>
          <w:ilvl w:val="0"/>
          <w:numId w:val="2"/>
        </w:numPr>
        <w:spacing w:after="60"/>
      </w:pPr>
      <w:r w:rsidRPr="0DA87CB9">
        <w:rPr>
          <w:lang w:val="en-US"/>
        </w:rPr>
        <w:t>de verwerkersovereenkomst;</w:t>
      </w:r>
    </w:p>
    <w:p w14:paraId="7011ACA2" w14:textId="77777777" w:rsidR="009224DB" w:rsidRDefault="0DA87CB9">
      <w:pPr>
        <w:pStyle w:val="ListParagraph"/>
        <w:numPr>
          <w:ilvl w:val="0"/>
          <w:numId w:val="2"/>
        </w:numPr>
        <w:spacing w:after="60"/>
      </w:pPr>
      <w:r w:rsidRPr="00FD5820">
        <w:t>de Nota’s van Inlichtingen d.d. &lt;datum&gt; en &lt;datum&gt;, inclusief bijlagen, waarbij de meest recente prevaleert;</w:t>
      </w:r>
    </w:p>
    <w:p w14:paraId="6674BFF7" w14:textId="77777777" w:rsidR="009224DB" w:rsidRDefault="0DA87CB9">
      <w:pPr>
        <w:pStyle w:val="ListParagraph"/>
        <w:numPr>
          <w:ilvl w:val="0"/>
          <w:numId w:val="2"/>
        </w:numPr>
        <w:spacing w:after="60"/>
      </w:pPr>
      <w:r w:rsidRPr="00FD5820">
        <w:t>het Beschrijvend document “Europese openbare aanbesteding ATS en VMS – Regio West-Brabant”, kenmerk K011612, d.d. &lt;datum&gt;, inclusief bijlagen;</w:t>
      </w:r>
    </w:p>
    <w:p w14:paraId="70A29A4B" w14:textId="77777777" w:rsidR="009224DB" w:rsidRDefault="0DA87CB9">
      <w:pPr>
        <w:pStyle w:val="ListParagraph"/>
        <w:numPr>
          <w:ilvl w:val="0"/>
          <w:numId w:val="2"/>
        </w:numPr>
        <w:spacing w:after="60"/>
      </w:pPr>
      <w:r w:rsidRPr="00FD5820">
        <w:t>de GIBIT-voorwaarden, inclusief eventueel addendum;</w:t>
      </w:r>
    </w:p>
    <w:p w14:paraId="0A88A5FE" w14:textId="77777777" w:rsidR="009224DB" w:rsidRDefault="0DA87CB9">
      <w:pPr>
        <w:pStyle w:val="ListParagraph"/>
        <w:numPr>
          <w:ilvl w:val="0"/>
          <w:numId w:val="2"/>
        </w:numPr>
        <w:spacing w:after="60"/>
      </w:pPr>
      <w:r w:rsidRPr="00FD5820">
        <w:t>de Algemene inkoopvoorwaarden voor leveringen en diensten van Opdrachtgever;</w:t>
      </w:r>
    </w:p>
    <w:p w14:paraId="60BBBA44" w14:textId="77777777" w:rsidR="009224DB" w:rsidRDefault="0DA87CB9">
      <w:pPr>
        <w:pStyle w:val="ListParagraph"/>
        <w:numPr>
          <w:ilvl w:val="0"/>
          <w:numId w:val="2"/>
        </w:numPr>
        <w:spacing w:after="60"/>
      </w:pPr>
      <w:r w:rsidRPr="00FD5820">
        <w:t>de inschrijving van Opdrachtnemer, inclusief bijlagen en de in ronde 2 gedemonstreerde functionaliteit, alsmede de in het verificatiegesprek gemaakte afspraken voor zover deze niet in het Service Level Agreement zijn opgenomen.</w:t>
      </w:r>
    </w:p>
    <w:p w14:paraId="3817F839" w14:textId="77777777" w:rsidR="009224DB" w:rsidRDefault="0DA87CB9">
      <w:pPr>
        <w:spacing w:after="120"/>
        <w:ind w:left="567" w:hanging="567"/>
      </w:pPr>
      <w:r w:rsidRPr="00FD5820">
        <w:t>1.4In geval van tegenstrijdigheid tussen de GIBIT-voorwaarden en de Algemene inkoopvoorwaarden van Opdrachtgever prevaleren de GIBIT-voorwaarden. Algemene voorwaarden van Opdrachtnemer, van welke aard ook, worden uitdrukkelijk van de hand gewezen, ongeacht het moment waarop deze ter hand zijn gesteld.</w:t>
      </w:r>
    </w:p>
    <w:p w14:paraId="62FF10DC" w14:textId="77777777" w:rsidR="009224DB" w:rsidRDefault="0DA87CB9">
      <w:pPr>
        <w:spacing w:after="120"/>
        <w:ind w:left="567" w:hanging="567"/>
      </w:pPr>
      <w:r w:rsidRPr="00FD5820">
        <w:t>1.5De tijdens de demonstratie in ronde 2 getoonde functionaliteit maakt onderdeel uit van het overeengekomen prestatieniveau. Het door Opdrachtgever opgestelde verslag en de van de sessie gemaakte opname gelden daarbij als bewijs.</w:t>
      </w:r>
    </w:p>
    <w:p w14:paraId="5C768E32" w14:textId="77777777" w:rsidR="009224DB" w:rsidRDefault="0DA87CB9">
      <w:pPr>
        <w:pStyle w:val="Heading1"/>
        <w:spacing w:before="300" w:after="140"/>
      </w:pPr>
      <w:r w:rsidRPr="00FD5820">
        <w:rPr>
          <w:b/>
          <w:bCs/>
          <w:color w:val="1F3864"/>
          <w:sz w:val="24"/>
          <w:szCs w:val="24"/>
        </w:rPr>
        <w:t>Artikel 2 | Voorwerp van de overeenkomst</w:t>
      </w:r>
    </w:p>
    <w:p w14:paraId="40E36FBC" w14:textId="77777777" w:rsidR="009224DB" w:rsidRDefault="0DA87CB9">
      <w:pPr>
        <w:spacing w:after="120"/>
        <w:ind w:left="567" w:hanging="567"/>
      </w:pPr>
      <w:r w:rsidRPr="00FD5820">
        <w:t>2.1Opdrachtnemer levert, implementeert, richt in, beheert, onderhoudt en ondersteunt het &lt;Applicant Tracking Systeem (perceel 1) / Vendor Management Systeem (perceel 2)&gt; ten behoeve van Opdrachtgever en de Deelnemende Organisaties, één en ander zoals omschreven in het Beschrijvend document en het Programma van Eisen.</w:t>
      </w:r>
    </w:p>
    <w:p w14:paraId="63E4AFA4" w14:textId="77777777" w:rsidR="009224DB" w:rsidRDefault="0DA87CB9">
      <w:pPr>
        <w:spacing w:after="120"/>
        <w:ind w:left="567" w:hanging="567"/>
      </w:pPr>
      <w:r w:rsidRPr="00FD5820">
        <w:t>2.2De dienstverlening voldoet gedurende de gehele looptijd aan alle eisen uit het Programma van Eisen. Functionaliteit die in het wensenpakket is opgegeven als standaard beschikbaar of als configureerbaar binnen de standaardoplossing, is vanaf livegang beschikbaar. Functionaliteit die is opgegeven als beschikbaar op de roadmap, is uiterlijk op de daarbij opgegeven opleverdatum beschikbaar.</w:t>
      </w:r>
    </w:p>
    <w:p w14:paraId="741037BF" w14:textId="77777777" w:rsidR="009224DB" w:rsidRDefault="0DA87CB9">
      <w:pPr>
        <w:spacing w:after="120"/>
        <w:ind w:left="567" w:hanging="567"/>
      </w:pPr>
      <w:r w:rsidRPr="00FD5820">
        <w:t>2.3De Deelnemende Organisaties maken gedurende de looptijd gebruik van de dienstverlening conform deze overeenkomst en de daarbij behorende bijlagen. Opdrachtgever treedt op als contractspartij en als aanspreekpunt voor Opdrachtnemer.</w:t>
      </w:r>
    </w:p>
    <w:p w14:paraId="0EBE90E9" w14:textId="77777777" w:rsidR="009224DB" w:rsidRDefault="0DA87CB9">
      <w:pPr>
        <w:spacing w:after="120"/>
        <w:ind w:left="567" w:hanging="567"/>
      </w:pPr>
      <w:r w:rsidRPr="00FD5820">
        <w:t>2.4De in het Beschrijvend document en het Prijzenblad opgenomen aantallen en rekenfactoren zijn indicatief. Aan deze aantallen kunnen door Opdrachtnemer geen rechten worden ontleend.</w:t>
      </w:r>
    </w:p>
    <w:p w14:paraId="02D485C3" w14:textId="77777777" w:rsidR="009224DB" w:rsidRDefault="0DA87CB9">
      <w:pPr>
        <w:pStyle w:val="Heading1"/>
        <w:spacing w:before="300" w:after="140"/>
      </w:pPr>
      <w:r w:rsidRPr="00FD5820">
        <w:rPr>
          <w:b/>
          <w:bCs/>
          <w:color w:val="1F3864"/>
          <w:sz w:val="24"/>
          <w:szCs w:val="24"/>
        </w:rPr>
        <w:t>Artikel 3 | Duur, verlenging en opzegging</w:t>
      </w:r>
    </w:p>
    <w:p w14:paraId="1651F10D" w14:textId="77777777" w:rsidR="009224DB" w:rsidRDefault="0DA87CB9">
      <w:pPr>
        <w:spacing w:after="120"/>
        <w:ind w:left="567" w:hanging="567"/>
      </w:pPr>
      <w:r w:rsidRPr="00FD5820">
        <w:t>3.1Deze overeenkomst wordt aangegaan voor een vaste looptijd van vijf (5) jaar, ingaande op 1 januari 2027, en eindigt van rechtswege op 31 december 2031.</w:t>
      </w:r>
    </w:p>
    <w:p w14:paraId="07883B86" w14:textId="6FF94573" w:rsidR="009224DB" w:rsidRDefault="0DA87CB9">
      <w:pPr>
        <w:spacing w:after="120"/>
        <w:ind w:left="567" w:hanging="567"/>
      </w:pPr>
      <w:r w:rsidRPr="00AB1EF7">
        <w:t xml:space="preserve">3.2Opdrachtgever kan de overeenkomst na afloop van de vaste looptijd driemaal verlengen: </w:t>
      </w:r>
      <w:r w:rsidR="008F2EFE" w:rsidRPr="00AB1EF7">
        <w:t>eenmaal</w:t>
      </w:r>
      <w:r w:rsidRPr="00AB1EF7">
        <w:t xml:space="preserve"> met een periode van </w:t>
      </w:r>
      <w:r w:rsidR="00BB4A6F" w:rsidRPr="00AB1EF7">
        <w:t>drie</w:t>
      </w:r>
      <w:r w:rsidRPr="00AB1EF7">
        <w:t xml:space="preserve"> (</w:t>
      </w:r>
      <w:r w:rsidR="00BB4A6F" w:rsidRPr="00AB1EF7">
        <w:t>3</w:t>
      </w:r>
      <w:r w:rsidRPr="00AB1EF7">
        <w:t xml:space="preserve">) jaar en aansluitend </w:t>
      </w:r>
      <w:r w:rsidR="00A01D93" w:rsidRPr="00AB1EF7">
        <w:t>tweemaal</w:t>
      </w:r>
      <w:r w:rsidRPr="00AB1EF7">
        <w:t xml:space="preserve"> met een periode van </w:t>
      </w:r>
      <w:r w:rsidR="00AD39B7" w:rsidRPr="00AB1EF7">
        <w:t>twee</w:t>
      </w:r>
      <w:r w:rsidRPr="00AB1EF7">
        <w:t xml:space="preserve"> (</w:t>
      </w:r>
      <w:r w:rsidR="00AD39B7" w:rsidRPr="00AB1EF7">
        <w:t>2</w:t>
      </w:r>
      <w:r w:rsidRPr="00AB1EF7">
        <w:t xml:space="preserve">) jaar. De maximale looptijd bedraagt </w:t>
      </w:r>
      <w:r w:rsidR="00AB7FCB" w:rsidRPr="00AB1EF7">
        <w:t>twaalf</w:t>
      </w:r>
      <w:r w:rsidRPr="00AB1EF7">
        <w:t xml:space="preserve"> (1</w:t>
      </w:r>
      <w:r w:rsidR="00AB7FCB" w:rsidRPr="00AB1EF7">
        <w:t>2</w:t>
      </w:r>
      <w:r w:rsidRPr="00AB1EF7">
        <w:t>) jaar; de overeenkomst eindigt uiterlijk op 31 december 203</w:t>
      </w:r>
      <w:r w:rsidR="00DC12B6" w:rsidRPr="00AB1EF7">
        <w:t>8</w:t>
      </w:r>
      <w:r w:rsidRPr="00AB1EF7">
        <w:t>.</w:t>
      </w:r>
    </w:p>
    <w:p w14:paraId="6C338C1B" w14:textId="77777777" w:rsidR="009224DB" w:rsidRDefault="0DA87CB9">
      <w:pPr>
        <w:spacing w:after="120"/>
        <w:ind w:left="567" w:hanging="567"/>
      </w:pPr>
      <w:r w:rsidRPr="00FD5820">
        <w:t>3.3Verlenging is een recht van Opdrachtgever. Van stilzwijgende verlenging is geen sprake. Opdrachtgever maakt uiterlijk vier (4) maanden vóór het aflopen van de lopende contractperiode schriftelijk kenbaar of hij verlengt. Bij gebreke daarvan eindigt de overeenkomst van rechtswege. Opdrachtnemer kan een door Opdrachtgever gewenste verlenging niet weigeren, mits tijdig en conform deze overeenkomst aangezegd. Verlenging geschiedt onder gelijkblijvende voorwaarden en condities, tenzij Partijen schriftelijk anders overeenkomen.</w:t>
      </w:r>
    </w:p>
    <w:p w14:paraId="5D725858" w14:textId="77777777" w:rsidR="009224DB" w:rsidRDefault="0DA87CB9">
      <w:pPr>
        <w:spacing w:after="120"/>
        <w:ind w:left="567" w:hanging="567"/>
      </w:pPr>
      <w:r w:rsidRPr="00FD5820">
        <w:t>3.4Voor Opdrachtnemer geldt een opzegtermijn van achttien (18) maanden voorafgaand aan het einde van de lopende contractperiode.</w:t>
      </w:r>
    </w:p>
    <w:p w14:paraId="22A67C53" w14:textId="1A6D6E31" w:rsidR="00E80CA6" w:rsidRDefault="0DA87CB9" w:rsidP="006F21B5">
      <w:pPr>
        <w:spacing w:after="120"/>
        <w:ind w:left="567" w:hanging="567"/>
      </w:pPr>
      <w:r w:rsidRPr="00C252C5">
        <w:t xml:space="preserve">3.5Partijen evalueren de dienstverlening ten minste </w:t>
      </w:r>
      <w:r w:rsidR="00E80CA6" w:rsidRPr="00C252C5">
        <w:t>twee</w:t>
      </w:r>
      <w:r w:rsidRPr="00C252C5">
        <w:t xml:space="preserve">maal per jaar aan de hand van de in het Service Level Agreement vastgelegde prestatie-indicatoren. Indien uit twee opeenvolgende evaluaties blijkt dat de dienstverlening structureel tekortschiet en Opdrachtnemer daarin, na schriftelijke ingebrekestelling, geen aantoonbare verbetering realiseert, is Opdrachtgever gerechtigd de overeenkomst tussentijds op te zeggen met inachtneming van een opzegtermijn van </w:t>
      </w:r>
      <w:r w:rsidR="00C54319" w:rsidRPr="00C252C5">
        <w:t>twaa</w:t>
      </w:r>
      <w:r w:rsidR="00480D0C" w:rsidRPr="00C252C5">
        <w:t>lf</w:t>
      </w:r>
      <w:r w:rsidRPr="00C252C5">
        <w:t xml:space="preserve"> (</w:t>
      </w:r>
      <w:r w:rsidR="00F422AB" w:rsidRPr="00C252C5">
        <w:t>12</w:t>
      </w:r>
      <w:r w:rsidRPr="00C252C5">
        <w:t>) maanden.</w:t>
      </w:r>
    </w:p>
    <w:p w14:paraId="51924F5C" w14:textId="77777777" w:rsidR="009224DB" w:rsidRDefault="0DA87CB9">
      <w:pPr>
        <w:spacing w:after="120"/>
        <w:ind w:left="567" w:hanging="567"/>
      </w:pPr>
      <w:r w:rsidRPr="00FD5820">
        <w:t>3.6Opdrachtgever beslist over verlenging; de Deelnemende Organisaties volgen deze beslissing, zonder dat dit gevolgen heeft voor hun deelname gedurende de looptijd.</w:t>
      </w:r>
    </w:p>
    <w:p w14:paraId="4FF9481F" w14:textId="77777777" w:rsidR="009224DB" w:rsidRPr="00FD5820" w:rsidRDefault="0DA87CB9">
      <w:pPr>
        <w:pStyle w:val="Heading1"/>
        <w:spacing w:before="300" w:after="140"/>
        <w:rPr>
          <w:lang w:val="en-US"/>
        </w:rPr>
      </w:pPr>
      <w:r w:rsidRPr="0DA87CB9">
        <w:rPr>
          <w:b/>
          <w:bCs/>
          <w:color w:val="1F3864"/>
          <w:sz w:val="24"/>
          <w:szCs w:val="24"/>
          <w:lang w:val="en-US"/>
        </w:rPr>
        <w:t>Artikel 4 | Implementatie, go/no-go en acceptatie</w:t>
      </w:r>
    </w:p>
    <w:p w14:paraId="3FA2CC04" w14:textId="77777777" w:rsidR="009224DB" w:rsidRDefault="0DA87CB9">
      <w:pPr>
        <w:spacing w:after="120"/>
        <w:ind w:left="567" w:hanging="567"/>
      </w:pPr>
      <w:r w:rsidRPr="00FD5820">
        <w:t>4.1De implementatiefase start op 1 januari 2027. Opdrachtnemer stelt een implementatieplan op dat door Opdrachtgever wordt vastgesteld. Het implementatieplan is in overeenstemming met de inschrijving en met het Programma van Eisen.</w:t>
      </w:r>
    </w:p>
    <w:p w14:paraId="6E96C27B" w14:textId="77777777" w:rsidR="009224DB" w:rsidRDefault="0DA87CB9">
      <w:pPr>
        <w:spacing w:after="120"/>
        <w:ind w:left="567" w:hanging="567"/>
      </w:pPr>
      <w:r w:rsidRPr="00FD5820">
        <w:t>4.2Ruim voorafgaand aan de technische implementatie levert Opdrachtnemer een inrichtingsdocument op waarin de koppeling met de omgeving van Opdrachtgever en de Deelnemende Organisaties wordt beschreven. Dit document wordt ter afstemming en akkoord voorgelegd aan Opdrachtgever.</w:t>
      </w:r>
    </w:p>
    <w:p w14:paraId="34AD547C" w14:textId="77777777" w:rsidR="009224DB" w:rsidRDefault="0DA87CB9">
      <w:pPr>
        <w:spacing w:after="120"/>
        <w:ind w:left="567" w:hanging="567"/>
      </w:pPr>
      <w:r w:rsidRPr="00FD5820">
        <w:t>4.3De implementatie kent drie formele go/no-go-momenten: afronding ontwerp en inrichting, afronding datamigratie, en livegang. De toetsingscriteria per moment worden uiterlijk bij de vaststelling van het implementatieplan schriftelijk vastgelegd, zijn afgeleid van het Programma van Eisen, het Service Level Agreement en de inschrijving, en worden gedurende de implementatie niet eenzijdig verzwaard.</w:t>
      </w:r>
    </w:p>
    <w:p w14:paraId="0573A276" w14:textId="77777777" w:rsidR="009224DB" w:rsidRDefault="0DA87CB9">
      <w:pPr>
        <w:spacing w:after="120"/>
        <w:ind w:left="567" w:hanging="567"/>
      </w:pPr>
      <w:r w:rsidRPr="00FD5820">
        <w:t>4.4Het go/no-go-besluit wordt genomen door Opdrachtgever, op basis van een gezamenlijk opgesteld advies van de projectorganisaties van Partijen, en wordt schriftelijk gemotiveerd. Het besluit luidt: go, go onder voorwaarden met vermelding van de restpunten en de hersteltermijn, of no-go.</w:t>
      </w:r>
    </w:p>
    <w:p w14:paraId="1CC3622E" w14:textId="77777777" w:rsidR="009224DB" w:rsidRDefault="0DA87CB9">
      <w:pPr>
        <w:spacing w:after="120"/>
        <w:ind w:left="567" w:hanging="567"/>
      </w:pPr>
      <w:r w:rsidRPr="00FD5820">
        <w:t>4.5Bij een no-go levert Opdrachtnemer binnen tien (10) werkdagen een herstelplan met een hersteltermijn van ten hoogste dertig (30) kalenderdagen. De livegangdatum en de daaraan gekoppelde betaalmomenten schuiven navenant op. De kosten van herstel en van de daaruit voortvloeiende vertraging komen voor rekening van Opdrachtnemer, voor zover de oorzaak aan hem is toe te rekenen.</w:t>
      </w:r>
    </w:p>
    <w:p w14:paraId="166530AD" w14:textId="73B7E34F" w:rsidR="009224DB" w:rsidRDefault="0DA87CB9">
      <w:pPr>
        <w:spacing w:after="120"/>
        <w:ind w:left="567" w:hanging="567"/>
      </w:pPr>
      <w:r w:rsidRPr="00FD5820">
        <w:t>4.6Indien een no-go aantoonbaar het gevolg is van omstandigheden die aan Opdrachtgever zijn toe te rekenen, stellen Partijen in onderling overleg een nieuwe planning vast en komen de daaruit voortvloeiende kosten</w:t>
      </w:r>
      <w:r w:rsidR="00BD724A">
        <w:t xml:space="preserve"> in zoverre</w:t>
      </w:r>
      <w:r w:rsidRPr="00FD5820">
        <w:t xml:space="preserve"> niet voor rekening van Opdrachtnemer.</w:t>
      </w:r>
    </w:p>
    <w:p w14:paraId="459DBF2E" w14:textId="77777777" w:rsidR="009224DB" w:rsidRDefault="0DA87CB9">
      <w:pPr>
        <w:spacing w:after="120"/>
        <w:ind w:left="567" w:hanging="567"/>
      </w:pPr>
      <w:r w:rsidRPr="00FD5820">
        <w:t>4.7Indien op hetzelfde go/no-go-moment tweemaal achtereen een no-go wordt vastgesteld, dan wel indien de acceptatie ook na de hersteltermijn niet kan worden verleend, is Opdrachtgever gerechtigd de overeenkomst geheel of gedeeltelijk te ontbinden dan wel tussentijds op te zeggen, zonder tot enige schadevergoeding gehouden te zijn en onverminderd zijn overige rechten. Opdrachtgever kan in dat geval toepassing geven aan de wachtkamerregeling uit het Beschrijvend document.</w:t>
      </w:r>
    </w:p>
    <w:p w14:paraId="20A6663C" w14:textId="77777777" w:rsidR="009224DB" w:rsidRDefault="0DA87CB9">
      <w:pPr>
        <w:spacing w:after="120"/>
        <w:ind w:left="567" w:hanging="567"/>
      </w:pPr>
      <w:r w:rsidRPr="00FD5820">
        <w:t>4.8Opdrachtnemer is verantwoordelijk voor een veilige initiële datamigratie, waaronder de overdracht, mapping, transformatie, validatie en foutloze import van gegevens, zonder ongeautoriseerde kopieën of vermenging van data. Opdrachtgever en de Deelnemende Organisaties zijn verantwoordelijk voor de tijdige aanlevering, de juistheid en volledigheid en de rechtmatigheid van de brondata, waaronder de grondslag en de toepasselijke bewaartermijnen.</w:t>
      </w:r>
    </w:p>
    <w:p w14:paraId="6C9970AD" w14:textId="77777777" w:rsidR="009224DB" w:rsidRDefault="0DA87CB9">
      <w:pPr>
        <w:pStyle w:val="Heading1"/>
        <w:spacing w:before="300" w:after="140"/>
      </w:pPr>
      <w:r w:rsidRPr="00FD5820">
        <w:rPr>
          <w:b/>
          <w:bCs/>
          <w:color w:val="1F3864"/>
          <w:sz w:val="24"/>
          <w:szCs w:val="24"/>
        </w:rPr>
        <w:t>Artikel 5 | Prijzen en indexering</w:t>
      </w:r>
    </w:p>
    <w:p w14:paraId="560E7293" w14:textId="77777777" w:rsidR="009224DB" w:rsidRDefault="0DA87CB9">
      <w:pPr>
        <w:spacing w:after="120"/>
        <w:ind w:left="567" w:hanging="567"/>
      </w:pPr>
      <w:r w:rsidRPr="00FD5820">
        <w:t>5.1De prijzen zijn opgenomen in het door Opdrachtnemer ingevulde Prijzenblad, dat als bijlage bij deze overeenkomst is gevoegd. Alle prijzen luiden in euro’s en zijn exclusief btw.</w:t>
      </w:r>
    </w:p>
    <w:p w14:paraId="16DD0606" w14:textId="77777777" w:rsidR="009224DB" w:rsidRDefault="0DA87CB9">
      <w:pPr>
        <w:spacing w:after="120"/>
        <w:ind w:left="567" w:hanging="567"/>
      </w:pPr>
      <w:r w:rsidRPr="00FD5820">
        <w:t>5.2De opgegeven prijzen zijn all-in. Alle bijkomende kosten zijn erin verwerkt, waaronder licenties, hosting, onderhoud, updates en releases, beveiliging, alle omgevingen, support, de escrow- of continuïteitsvoorziening, reis- en verblijfkosten, overhead, rapportage- en administratiekosten. Kosten die niet in het Prijzenblad zijn opgenomen, kunnen niet alsnog in rekening worden gebracht.</w:t>
      </w:r>
    </w:p>
    <w:p w14:paraId="6BBE9C4E" w14:textId="77777777" w:rsidR="009224DB" w:rsidRDefault="0DA87CB9">
      <w:pPr>
        <w:spacing w:after="120"/>
        <w:ind w:left="567" w:hanging="567"/>
      </w:pPr>
      <w:r w:rsidRPr="00FD5820">
        <w:t>5.3Voor functionaliteit die in het Programma van Eisen is geëist of die in het wensenpakket is opgegeven als standaard beschikbaar of configureerbaar binnen de standaardoplossing, brengt Opdrachtnemer geen afzonderlijke kosten in rekening, ook niet als meerwerk of als koppeling.</w:t>
      </w:r>
    </w:p>
    <w:p w14:paraId="698FE96E" w14:textId="77777777" w:rsidR="009224DB" w:rsidRDefault="0DA87CB9">
      <w:pPr>
        <w:spacing w:after="120"/>
        <w:ind w:left="567" w:hanging="567"/>
      </w:pPr>
      <w:r w:rsidRPr="00FD5820">
        <w:t>5.4Het gebruik van de oplossing door leveranciers, zzp’ers en flexibele arbeidskrachten is voor hen kosteloos. Opdrachtnemer brengt bij hen geen kosten in rekening, in welke vorm dan ook.</w:t>
      </w:r>
    </w:p>
    <w:p w14:paraId="327AE0FC" w14:textId="77777777" w:rsidR="009224DB" w:rsidRDefault="0DA87CB9">
      <w:pPr>
        <w:spacing w:after="120"/>
        <w:ind w:left="567" w:hanging="567"/>
      </w:pPr>
      <w:r w:rsidRPr="00FD5820">
        <w:t>5.5De prijzen zijn vast gedurende het eerste contractjaar. Daarna is Opdrachtnemer gerechtigd de prijzen jaarlijks per 1 januari te indexeren, gemaximeerd tot de stijging van het door het CBS gepubliceerde definitieve prijsindexcijfer dienstenprijzen commerciële dienstverlening en transport (index 2021=100) voor groep J6202. Indien deze index niet langer wordt bijgehouden, wordt de opvolger daarvan gehanteerd; indien groep J6202 niet langer wordt bijgehouden, wordt groep J62 gebruikt.</w:t>
      </w:r>
    </w:p>
    <w:p w14:paraId="1B404DFB" w14:textId="77777777" w:rsidR="009224DB" w:rsidRDefault="0DA87CB9">
      <w:pPr>
        <w:spacing w:after="120"/>
        <w:ind w:left="567" w:hanging="567"/>
      </w:pPr>
      <w:r w:rsidRPr="00FD5820">
        <w:t>5.6Opdrachtnemer legt het voorgestelde geïndexeerde tarief, inclusief de gehanteerde berekening waarin zowel de oude als de nieuwe prijzen zijn opgenomen, uiterlijk 30 november voorafgaand aan het betreffende jaar schriftelijk ter goedkeuring voor aan Opdrachtgever. Na schriftelijk akkoord mogen de aangepaste prijzen per 1 januari worden gefactureerd.</w:t>
      </w:r>
    </w:p>
    <w:p w14:paraId="4C59823B" w14:textId="77777777" w:rsidR="009224DB" w:rsidRDefault="0DA87CB9">
      <w:pPr>
        <w:spacing w:after="120"/>
        <w:ind w:left="567" w:hanging="567"/>
      </w:pPr>
      <w:r w:rsidRPr="00FD5820">
        <w:t>5.7Aanvullend geldt: indexeringsvoorstellen die niet aan de in dit artikel opgenomen methodiek voldoen worden afgewezen; inhaalslagen voor niet of niet tijdig toegepaste indexeringen zijn niet toegestaan; de verantwoordelijkheid voor tijdige en correcte indiening berust bij Opdrachtnemer; stilzwijgende of automatische indexering is uitgesloten en algemene aankondigingen van indexering, al dan niet via standaardbrieven of algemene voorwaarden, hebben geen werking; en indien toepassing van de index tot een prijsverlaging leidt, verlaagt Opdrachtnemer de prijzen overeenkomstig en crediteert hij het verschil.</w:t>
      </w:r>
    </w:p>
    <w:p w14:paraId="53F8641E" w14:textId="77777777" w:rsidR="009224DB" w:rsidRDefault="0DA87CB9">
      <w:pPr>
        <w:pStyle w:val="Heading1"/>
        <w:spacing w:before="300" w:after="140"/>
      </w:pPr>
      <w:r w:rsidRPr="00FD5820">
        <w:rPr>
          <w:b/>
          <w:bCs/>
          <w:color w:val="1F3864"/>
          <w:sz w:val="24"/>
          <w:szCs w:val="24"/>
        </w:rPr>
        <w:t>Artikel 6 | Facturatie en betaling</w:t>
      </w:r>
    </w:p>
    <w:p w14:paraId="737AB9A8" w14:textId="77777777" w:rsidR="009224DB" w:rsidRDefault="0DA87CB9">
      <w:pPr>
        <w:spacing w:after="120"/>
        <w:ind w:left="567" w:hanging="567"/>
      </w:pPr>
      <w:r w:rsidRPr="00FD5820">
        <w:t>6.1Opdrachtnemer dient maandelijks een factuur in voor de geleverde diensten, tenzij in deze overeenkomst of het Service Level Agreement anders is bepaald.</w:t>
      </w:r>
    </w:p>
    <w:p w14:paraId="47597067" w14:textId="77777777" w:rsidR="009224DB" w:rsidRDefault="0DA87CB9">
      <w:pPr>
        <w:spacing w:after="120"/>
        <w:ind w:left="567" w:hanging="567"/>
      </w:pPr>
      <w:r w:rsidRPr="00FD5820">
        <w:t>6.2Implementatie- en migratiewerkzaamheden worden gefaseerd gefactureerd conform het overeengekomen implementatieplan en na een positief go/no-go-besluit en schriftelijke goedkeuring door Opdrachtgever. Ten minste vijfentwintig procent (25%) van de eenmalige implementatiekosten wordt gefactureerd na het derde go/no-go-moment en de schriftelijke acceptatie door Opdrachtgever.</w:t>
      </w:r>
    </w:p>
    <w:p w14:paraId="7DE3DF2B" w14:textId="77777777" w:rsidR="009224DB" w:rsidRDefault="0DA87CB9">
      <w:pPr>
        <w:spacing w:after="120"/>
        <w:ind w:left="567" w:hanging="567"/>
      </w:pPr>
      <w:r w:rsidRPr="00FD5820">
        <w:t>6.3Op iedere factuur worden ten minste vermeld: het contract- en/of ordernummer van Opdrachtgever, het betreffende perceel, de factuurperiode en een specificatie van de gefactureerde diensten en prijzen.</w:t>
      </w:r>
    </w:p>
    <w:p w14:paraId="64933EC5" w14:textId="77777777" w:rsidR="009224DB" w:rsidRDefault="0DA87CB9">
      <w:pPr>
        <w:spacing w:after="120"/>
        <w:ind w:left="567" w:hanging="567"/>
      </w:pPr>
      <w:r w:rsidRPr="00FD5820">
        <w:t>6.4Facturen worden aangeleverd via e-facturatie (UBL/Peppol) en, voor zover Opdrachtgever daarvan gebruikmaakt, via het facturatieplatform Proactis. Opdrachtnemer sluit hierop uiterlijk bij aanvang van de dienstverlening aan.</w:t>
      </w:r>
    </w:p>
    <w:p w14:paraId="19013417" w14:textId="77777777" w:rsidR="009224DB" w:rsidRDefault="0DA87CB9">
      <w:pPr>
        <w:spacing w:after="120"/>
        <w:ind w:left="567" w:hanging="567"/>
      </w:pPr>
      <w:r w:rsidRPr="00FD5820">
        <w:t>6.5Facturen die niet aan de gestelde eisen voldoen kunnen door Opdrachtgever worden geweigerd. In dat geval wordt de betalingstermijn opgeschort totdat een correcte factuur is ontvangen.</w:t>
      </w:r>
    </w:p>
    <w:p w14:paraId="7DB9238C" w14:textId="77777777" w:rsidR="009224DB" w:rsidRDefault="0DA87CB9">
      <w:pPr>
        <w:spacing w:after="120"/>
        <w:ind w:left="567" w:hanging="567"/>
      </w:pPr>
      <w:r w:rsidRPr="00FD5820">
        <w:t>6.6Betaling vindt plaats binnen dertig (30) kalenderdagen na ontvangst van een correcte en verifieerbare factuur. Opdrachtgever kan uitsluitend het betwiste deel van een factuur opschorten; het niet-betwiste deel wordt binnen de betalingstermijn voldaan. Opschorting of betwisting geeft Opdrachtnemer niet het recht zijn prestaties op te schorten of te beëindigen.</w:t>
      </w:r>
    </w:p>
    <w:p w14:paraId="5C7EB713" w14:textId="77777777" w:rsidR="009224DB" w:rsidRDefault="0DA87CB9">
      <w:pPr>
        <w:pStyle w:val="Heading1"/>
        <w:spacing w:before="300" w:after="140"/>
      </w:pPr>
      <w:r w:rsidRPr="00FD5820">
        <w:rPr>
          <w:b/>
          <w:bCs/>
          <w:color w:val="1F3864"/>
          <w:sz w:val="24"/>
          <w:szCs w:val="24"/>
        </w:rPr>
        <w:t>Artikel 7 | Service Level Agreement en prestatie-indicatoren</w:t>
      </w:r>
    </w:p>
    <w:p w14:paraId="45FF8CBC" w14:textId="757ADE60" w:rsidR="009224DB" w:rsidRDefault="0DA87CB9">
      <w:pPr>
        <w:spacing w:after="120"/>
        <w:ind w:left="567" w:hanging="567"/>
      </w:pPr>
      <w:r w:rsidRPr="00FD5820">
        <w:t xml:space="preserve">7.1Het Service Level Agreement maakt integraal onderdeel uit van deze overeenkomst en voldoet ten minste aan de minimale inhoud zoals opgenomen in bijlage </w:t>
      </w:r>
      <w:r w:rsidR="00167128">
        <w:t>9</w:t>
      </w:r>
      <w:r w:rsidRPr="00FD5820">
        <w:t xml:space="preserve"> bij het Beschrijvend document. De bij inschrijving aangeleverde concept-SLA wordt binnen de kaders van de inschrijving en het Programma van Eisen uitgewerkt tot een definitieve SLA, die uiterlijk </w:t>
      </w:r>
      <w:r w:rsidR="000D2E99" w:rsidRPr="000D2E99">
        <w:t xml:space="preserve">vóór het eerste go/no-go-moment </w:t>
      </w:r>
      <w:r w:rsidRPr="00FD5820">
        <w:t>door Opdrachtgever wordt vastgesteld.</w:t>
      </w:r>
      <w:r w:rsidR="000D2E99" w:rsidRPr="000D2E99">
        <w:t xml:space="preserve"> </w:t>
      </w:r>
    </w:p>
    <w:p w14:paraId="69AAEF7E" w14:textId="77777777" w:rsidR="009224DB" w:rsidRDefault="0DA87CB9">
      <w:pPr>
        <w:spacing w:after="120"/>
        <w:ind w:left="567" w:hanging="567"/>
      </w:pPr>
      <w:r w:rsidRPr="00FD5820">
        <w:t>7.2De in het Service Level Agreement vastgelegde technische prestatienormen, waaronder beschikbaarheid, responstijden en herstelpunt- en hersteltijddoelstellingen, gelden als contractuele prestatie-indicator met een rapportageplicht. De naleving wordt na livegang periodiek gemeten en gerapporteerd.</w:t>
      </w:r>
    </w:p>
    <w:p w14:paraId="000D2589" w14:textId="77777777" w:rsidR="009224DB" w:rsidRDefault="0DA87CB9">
      <w:pPr>
        <w:spacing w:after="120"/>
        <w:ind w:left="567" w:hanging="567"/>
      </w:pPr>
      <w:r w:rsidRPr="00FD5820">
        <w:t>7.3Wijziging van het Service Level Agreement vindt uitsluitend plaats met voorafgaande schriftelijke instemming van beide Partijen. Normen kunnen gedurende de looptijd niet worden verlaagd.</w:t>
      </w:r>
    </w:p>
    <w:p w14:paraId="0C0BC9AF" w14:textId="77777777" w:rsidR="009224DB" w:rsidRDefault="0DA87CB9">
      <w:pPr>
        <w:pStyle w:val="Heading1"/>
        <w:spacing w:before="300" w:after="140"/>
      </w:pPr>
      <w:r w:rsidRPr="00FD5820">
        <w:rPr>
          <w:b/>
          <w:bCs/>
          <w:color w:val="1F3864"/>
          <w:sz w:val="24"/>
          <w:szCs w:val="24"/>
        </w:rPr>
        <w:t>Artikel 8 | Beheer, releases en doorontwikkeling</w:t>
      </w:r>
    </w:p>
    <w:p w14:paraId="4BD149E3" w14:textId="77777777" w:rsidR="009224DB" w:rsidRDefault="0DA87CB9">
      <w:pPr>
        <w:spacing w:after="120"/>
        <w:ind w:left="567" w:hanging="567"/>
      </w:pPr>
      <w:r w:rsidRPr="00FD5820">
        <w:t>8.1Opdrachtnemer voert een gestructureerd proces voor release- en wijzigingsbeheer, met documentatie van wijzigingen, tijdig beschikbare Nederlandstalige releasenotes en ondersteuning van test- en acceptatieprocedures.</w:t>
      </w:r>
    </w:p>
    <w:p w14:paraId="3A2B0E40" w14:textId="77777777" w:rsidR="009224DB" w:rsidRDefault="0DA87CB9">
      <w:pPr>
        <w:spacing w:after="120"/>
        <w:ind w:left="567" w:hanging="567"/>
      </w:pPr>
      <w:r w:rsidRPr="00FD5820">
        <w:t>8.2Updates worden kosteloos doorgevoerd, zowel op de acceptatie- als op de productieomgeving. Updates komen, met uitzondering van systeembrede beveiligingsupdates, eerst beschikbaar op de acceptatieomgeving, zodat de centrale beheerder van Opdrachtgever deze kan beoordelen en testen. Indien een update aantoonbaar niet de gewenste werking heeft, kan de centrale beheerder deze tijdelijk tegenhouden.</w:t>
      </w:r>
    </w:p>
    <w:p w14:paraId="73E5721C" w14:textId="77777777" w:rsidR="009224DB" w:rsidRDefault="0DA87CB9">
      <w:pPr>
        <w:spacing w:after="120"/>
        <w:ind w:left="567" w:hanging="567"/>
      </w:pPr>
      <w:r w:rsidRPr="00FD5820">
        <w:t>8.3Opdrachtnemer stelt Opdrachtgever in staat zelfstandig functioneel beheer uit te voeren op de in het Programma van Eisen benoemde onderdelen, en levert daarvoor documentatie, ondersteuning en de benodigde autorisaties.</w:t>
      </w:r>
    </w:p>
    <w:p w14:paraId="3A094C3A" w14:textId="77777777" w:rsidR="009224DB" w:rsidRDefault="0DA87CB9">
      <w:pPr>
        <w:spacing w:after="120"/>
        <w:ind w:left="567" w:hanging="567"/>
      </w:pPr>
      <w:r w:rsidRPr="00FD5820">
        <w:t>8.4Meldingen, vragen, wensen en verbetervoorstellen worden centraal geregistreerd en conform het Service Level Agreement afgehandeld en teruggekoppeld, ook wanneer een wens niet of niet op korte termijn wordt gerealiseerd.</w:t>
      </w:r>
    </w:p>
    <w:p w14:paraId="6B253F67" w14:textId="77777777" w:rsidR="009224DB" w:rsidRDefault="0DA87CB9">
      <w:pPr>
        <w:spacing w:after="120"/>
        <w:ind w:left="567" w:hanging="567"/>
      </w:pPr>
      <w:r w:rsidRPr="00FD5820">
        <w:t>8.5Opdrachtnemer informeert Opdrachtgever ten minste jaarlijks over de productroadmap en de wijze waarop regionale wensen daarin zijn gewogen.</w:t>
      </w:r>
    </w:p>
    <w:p w14:paraId="644F63BF" w14:textId="77777777" w:rsidR="009224DB" w:rsidRDefault="0DA87CB9">
      <w:pPr>
        <w:pStyle w:val="Heading1"/>
        <w:spacing w:before="300" w:after="140"/>
      </w:pPr>
      <w:r w:rsidRPr="00FD5820">
        <w:rPr>
          <w:b/>
          <w:bCs/>
          <w:color w:val="1F3864"/>
          <w:sz w:val="24"/>
          <w:szCs w:val="24"/>
        </w:rPr>
        <w:t>Artikel 9 | Informatiebeveiliging</w:t>
      </w:r>
    </w:p>
    <w:p w14:paraId="4C0CCD18" w14:textId="77777777" w:rsidR="009224DB" w:rsidRDefault="0DA87CB9">
      <w:pPr>
        <w:spacing w:after="120"/>
        <w:ind w:left="567" w:hanging="567"/>
      </w:pPr>
      <w:r w:rsidRPr="00FD5820">
        <w:t>9.1Opdrachtnemer voldoet gedurende de gehele looptijd aan de eisen inzake informatiebeveiliging uit het Programma van Eisen, waaronder rollen- en rechtenbeheer, harde datascheiding per Deelnemende Organisatie, meervoudige authenticatie, versleuteling van gegevens in rust en tijdens transport, onweerlegbare logging met een retentie van ten minste twaalf maanden en beheer van verhoogde rechten.</w:t>
      </w:r>
    </w:p>
    <w:p w14:paraId="21A71971" w14:textId="77777777" w:rsidR="009224DB" w:rsidRDefault="0DA87CB9">
      <w:pPr>
        <w:spacing w:after="120"/>
        <w:ind w:left="567" w:hanging="567"/>
      </w:pPr>
      <w:r w:rsidRPr="00FD5820">
        <w:t>9.2Opdrachtnemer beschikt over een actueel en getoetst Business Continuity Plan en Disaster Recovery Plan voor het platform, verstrekt Opdrachtgever op verzoek inzage daarin en deelt de testresultaten jaarlijks.</w:t>
      </w:r>
    </w:p>
    <w:p w14:paraId="2989A02C" w14:textId="77777777" w:rsidR="009224DB" w:rsidRDefault="0DA87CB9">
      <w:pPr>
        <w:spacing w:after="120"/>
        <w:ind w:left="567" w:hanging="567"/>
      </w:pPr>
      <w:r w:rsidRPr="00FD5820">
        <w:t>9.3Opdrachtnemer laat jaarlijks een onafhankelijke penetratietest uitvoeren, hanteert een risicogebaseerd proces voor kwetsbaarhedenbeheer met de in het Service Level Agreement vastgelegde hersteltermijnen, en stelt na iedere major release een geactualiseerde Software Bill of Materials beschikbaar.</w:t>
      </w:r>
    </w:p>
    <w:p w14:paraId="2665ACC5" w14:textId="77777777" w:rsidR="009224DB" w:rsidRDefault="0DA87CB9">
      <w:pPr>
        <w:spacing w:after="120"/>
        <w:ind w:left="567" w:hanging="567"/>
      </w:pPr>
      <w:r w:rsidRPr="00FD5820">
        <w:t>9.4Bij detectie van een (vermoedelijk) datalek of zwaar beveiligingsincident meldt Opdrachtnemer dit zo spoedig mogelijk en uiterlijk binnen vierentwintig (24) uur na ontdekking formeel aan de CISO van Opdrachtgever, met voldoende informatie voor opvolging en voor de beoordeling van wettelijke meldplichten. Opdrachtnemer doet hierover zelfstandig geen mededelingen aan derden.</w:t>
      </w:r>
    </w:p>
    <w:p w14:paraId="16E9E511" w14:textId="77777777" w:rsidR="009224DB" w:rsidRDefault="0DA87CB9">
      <w:pPr>
        <w:spacing w:after="120"/>
        <w:ind w:left="567" w:hanging="567"/>
      </w:pPr>
      <w:r w:rsidRPr="00FD5820">
        <w:t>9.5Partijen voeren ten minste eenmaal per halfjaar operationeel overleg over informatiebeveiliging. Opdrachtnemer verstrekt daarvoor een rapportage over beveiligingsincidenten, kwetsbaarheden, risico’s, audits, patchstatus en verbetermaatregelen. Acties en besluiten worden vastgelegd en opgevolgd.</w:t>
      </w:r>
    </w:p>
    <w:p w14:paraId="11FD0E4B" w14:textId="77777777" w:rsidR="009224DB" w:rsidRDefault="0DA87CB9">
      <w:pPr>
        <w:spacing w:after="120"/>
        <w:ind w:left="567" w:hanging="567"/>
      </w:pPr>
      <w:r w:rsidRPr="00FD5820">
        <w:t>9.6Opdrachtnemer blijft gedurende de looptijd voldoen aan de in het Beschrijvend document gestelde geschiktheidseisen inzake certificering. Het vervallen of niet verlengen van een certificaat of gelijkwaardige assurancerapportage wordt onverwijld gemeld aan Opdrachtgever.</w:t>
      </w:r>
    </w:p>
    <w:p w14:paraId="18BCCEB0" w14:textId="77777777" w:rsidR="009224DB" w:rsidRDefault="0DA87CB9">
      <w:pPr>
        <w:pStyle w:val="Heading1"/>
        <w:spacing w:before="300" w:after="140"/>
      </w:pPr>
      <w:r w:rsidRPr="00FD5820">
        <w:rPr>
          <w:b/>
          <w:bCs/>
          <w:color w:val="1F3864"/>
          <w:sz w:val="24"/>
          <w:szCs w:val="24"/>
        </w:rPr>
        <w:t>Artikel 10 | Privacy en verwerkersovereenkomst</w:t>
      </w:r>
    </w:p>
    <w:p w14:paraId="12936E7B" w14:textId="77777777" w:rsidR="009224DB" w:rsidRDefault="0DA87CB9">
      <w:pPr>
        <w:spacing w:after="120"/>
        <w:ind w:left="567" w:hanging="567"/>
      </w:pPr>
      <w:r w:rsidRPr="00FD5820">
        <w:t>10.1Opdrachtnemer wordt aangemerkt als verwerker in de zin van de Algemene verordening gegevensbescherming. Partijen sluiten gelijktijdig met deze overeenkomst een verwerkersovereenkomst conform het VNG-model, die integraal onderdeel uitmaakt van deze overeenkomst.</w:t>
      </w:r>
    </w:p>
    <w:p w14:paraId="4C18F98C" w14:textId="77777777" w:rsidR="009224DB" w:rsidRDefault="0DA87CB9">
      <w:pPr>
        <w:spacing w:after="120"/>
        <w:ind w:left="567" w:hanging="567"/>
      </w:pPr>
      <w:r w:rsidRPr="00FD5820">
        <w:t>10.2Alle gegevens, waaronder back-ups, logbestanden, bijlagen en metadata, worden uitsluitend verwerkt en opgeslagen binnen de Europese Economische Ruimte. De inzet van subverwerkers buiten de Europese Economische Ruimte is niet toegestaan. Toegang tot gegevens vanuit een derde land is niet toegestaan.</w:t>
      </w:r>
    </w:p>
    <w:p w14:paraId="72C54983" w14:textId="77777777" w:rsidR="009224DB" w:rsidRDefault="0DA87CB9">
      <w:pPr>
        <w:spacing w:after="120"/>
        <w:ind w:left="567" w:hanging="567"/>
      </w:pPr>
      <w:r w:rsidRPr="00FD5820">
        <w:t>10.3Opdrachtnemer maakt inzichtelijk waar gegevens worden opgeslagen en verwerkt, welke subverwerkers worden ingeschakeld en onder welke jurisdictie de gebruikte infrastructuur valt. Voorgenomen wijzigingen in subverwerkers of in de verwerkingslocatie worden vooraf schriftelijk aan Opdrachtgever gemeld, waarbij Opdrachtgever een reëel bezwaarrecht heeft.</w:t>
      </w:r>
    </w:p>
    <w:p w14:paraId="50A79F8E" w14:textId="77777777" w:rsidR="009224DB" w:rsidRDefault="0DA87CB9">
      <w:pPr>
        <w:spacing w:after="120"/>
        <w:ind w:left="567" w:hanging="567"/>
      </w:pPr>
      <w:r w:rsidRPr="00FD5820">
        <w:t>10.4De oplossing ondersteunt configureerbare bewaartermijnen en de automatische verwijdering van gegevens na afloop daarvan, alsmede het recht op vergetelheid in de gehele aangeboden keten. Opdrachtnemer maakt verwijdering ketenbreed aantoonbaar.</w:t>
      </w:r>
    </w:p>
    <w:p w14:paraId="77280ADB" w14:textId="77777777" w:rsidR="009224DB" w:rsidRDefault="0DA87CB9">
      <w:pPr>
        <w:spacing w:after="120"/>
        <w:ind w:left="567" w:hanging="567"/>
      </w:pPr>
      <w:r w:rsidRPr="00FD5820">
        <w:t>10.5Opdrachtnemer stelt een actuele Data Protection Impact Assessment van het platform beschikbaar, verleent medewerking aan door Opdrachtgever uit te voeren DPIA’s en audits, en verleent binnen de in de verwerkersovereenkomst opgenomen termijnen medewerking aan verzoeken van betrokkenen.</w:t>
      </w:r>
    </w:p>
    <w:p w14:paraId="79685551" w14:textId="77777777" w:rsidR="009224DB" w:rsidRDefault="0DA87CB9">
      <w:pPr>
        <w:spacing w:after="120"/>
        <w:ind w:left="567" w:hanging="567"/>
      </w:pPr>
      <w:r w:rsidRPr="00FD5820">
        <w:t>10.6Voor zover persoonsgegevens worden uitgewisseld tussen het Applicant Tracking Systeem en het Vendor Management Systeem, worden in de verwerkersovereenkomst aanvullende afspraken vastgelegd over verantwoordelijkheden, beveiliging, logging en incidentafhandeling bij die uitwisseling.</w:t>
      </w:r>
    </w:p>
    <w:p w14:paraId="3D58326B" w14:textId="77777777" w:rsidR="009224DB" w:rsidRDefault="0DA87CB9">
      <w:pPr>
        <w:pStyle w:val="Heading1"/>
        <w:spacing w:before="300" w:after="140"/>
      </w:pPr>
      <w:r w:rsidRPr="00FD5820">
        <w:rPr>
          <w:b/>
          <w:bCs/>
          <w:color w:val="1F3864"/>
          <w:sz w:val="24"/>
          <w:szCs w:val="24"/>
        </w:rPr>
        <w:t>Artikel 11 | Verantwoorde inzet van AI</w:t>
      </w:r>
    </w:p>
    <w:p w14:paraId="4EC0D2F5" w14:textId="77777777" w:rsidR="009224DB" w:rsidRDefault="0DA87CB9">
      <w:pPr>
        <w:spacing w:after="120"/>
        <w:ind w:left="567" w:hanging="567"/>
      </w:pPr>
      <w:r w:rsidRPr="00FD5820">
        <w:t>11.1Gegevens van Opdrachtgever en de Deelnemende Organisaties, waaronder persoonsgegevens, prompts, outputs en telemetrie, worden niet gebruikt voor het trainen van eigen of externe AI-modellen. Opdrachtnemer waarborgt dit technisch.</w:t>
      </w:r>
    </w:p>
    <w:p w14:paraId="38C5A6CB" w14:textId="77777777" w:rsidR="009224DB" w:rsidRDefault="0DA87CB9">
      <w:pPr>
        <w:spacing w:after="120"/>
        <w:ind w:left="567" w:hanging="567"/>
      </w:pPr>
      <w:r w:rsidRPr="00FD5820">
        <w:t>11.2AI wordt uitsluitend ondersteunend ingezet. Het is niet toegestaan cv’s of sollicitanten door AI zelfstandig te laten beoordelen, profileren of rangschikken op subjectieve criteria. Menselijke besluitvorming is te allen tijde leidend en er is sprake van betekenisvolle menselijke tussenkomst.</w:t>
      </w:r>
    </w:p>
    <w:p w14:paraId="1FD65B9E" w14:textId="77777777" w:rsidR="009224DB" w:rsidRDefault="0DA87CB9">
      <w:pPr>
        <w:spacing w:after="120"/>
        <w:ind w:left="567" w:hanging="567"/>
      </w:pPr>
      <w:r w:rsidRPr="00FD5820">
        <w:t>11.3Van iedere AI-ondersteunde selectie-, contract- of gunningsstap legt de oplossing een volledige audittrail vast, waaronder de gebruikte criteria, de gebruikte bronnen en documenten, de gegenereerde adviezen of scores, de eventuele ordening, het uiteindelijke menselijke besluit en de motivering daarvan.</w:t>
      </w:r>
    </w:p>
    <w:p w14:paraId="3B6F9A33" w14:textId="77777777" w:rsidR="009224DB" w:rsidRDefault="0DA87CB9">
      <w:pPr>
        <w:spacing w:after="120"/>
        <w:ind w:left="567" w:hanging="567"/>
      </w:pPr>
      <w:r w:rsidRPr="00FD5820">
        <w:t>11.4Opdrachtnemer toont op verzoek aan dat de ingezette AI-functionaliteit voldoet aan de toepasselijke regelgeving, waaronder de EU-verordening inzake artificiële intelligentie, en informeert Opdrachtgever tijdig over wijzigingen in de rolverdeling of verplichtingen die daaruit voortvloeien.</w:t>
      </w:r>
    </w:p>
    <w:p w14:paraId="4F9FD733" w14:textId="77777777" w:rsidR="009224DB" w:rsidRDefault="0DA87CB9">
      <w:pPr>
        <w:spacing w:after="120"/>
        <w:ind w:left="567" w:hanging="567"/>
      </w:pPr>
      <w:r w:rsidRPr="00FD5820">
        <w:t>11.5Opdrachtgever kan AI-functionaliteit centraal en per Deelnemende Organisatie aan- en uitzetten en beheren.</w:t>
      </w:r>
    </w:p>
    <w:p w14:paraId="28FD7932" w14:textId="77777777" w:rsidR="009224DB" w:rsidRDefault="0DA87CB9">
      <w:pPr>
        <w:pStyle w:val="Heading1"/>
        <w:spacing w:before="300" w:after="140"/>
      </w:pPr>
      <w:r w:rsidRPr="00FD5820">
        <w:rPr>
          <w:b/>
          <w:bCs/>
          <w:color w:val="1F3864"/>
          <w:sz w:val="24"/>
          <w:szCs w:val="24"/>
        </w:rPr>
        <w:t>Artikel 12 | Toegankelijkheid</w:t>
      </w:r>
    </w:p>
    <w:p w14:paraId="421AC992" w14:textId="77777777" w:rsidR="009224DB" w:rsidRDefault="0DA87CB9">
      <w:pPr>
        <w:spacing w:after="120"/>
        <w:ind w:left="567" w:hanging="567"/>
      </w:pPr>
      <w:r w:rsidRPr="00FD5820">
        <w:t>12.1De aangeboden oplossing voldoet aan de toegankelijkheidseisen van WCAG 2.2 niveau AA, zoals opgenomen in EN 301 549. Dit geldt zowel voor de openbaar toegankelijke onderdelen als voor de onderdelen die door medewerkers van Opdrachtgever en de Deelnemende Organisaties worden gebruikt.</w:t>
      </w:r>
    </w:p>
    <w:p w14:paraId="637D8ABB" w14:textId="77777777" w:rsidR="009224DB" w:rsidRDefault="0DA87CB9">
      <w:pPr>
        <w:spacing w:after="120"/>
        <w:ind w:left="567" w:hanging="567"/>
      </w:pPr>
      <w:r w:rsidRPr="00FD5820">
        <w:t>12.2Opdrachtnemer verstrekt op verzoek een recent, onafhankelijk uitgevoerd toegankelijkheidsonderzoek. Bevindingen worden hersteld binnen de in het Service Level Agreement per ernstniveau vastgelegde termijnen.</w:t>
      </w:r>
    </w:p>
    <w:p w14:paraId="0FEA1B90" w14:textId="77777777" w:rsidR="009224DB" w:rsidRDefault="0DA87CB9">
      <w:pPr>
        <w:spacing w:after="120"/>
        <w:ind w:left="567" w:hanging="567"/>
      </w:pPr>
      <w:r w:rsidRPr="00FD5820">
        <w:t>12.3Documentatie, handleidingen en instructiemateriaal zijn Nederlandstalig en beschikbaar op B1-taalniveau, in een beknopte en een uitgebreide variant.</w:t>
      </w:r>
    </w:p>
    <w:p w14:paraId="7FCEFA07" w14:textId="77777777" w:rsidR="009224DB" w:rsidRDefault="0DA87CB9">
      <w:pPr>
        <w:pStyle w:val="Heading1"/>
        <w:spacing w:before="300" w:after="140"/>
      </w:pPr>
      <w:r w:rsidRPr="00FD5820">
        <w:rPr>
          <w:b/>
          <w:bCs/>
          <w:color w:val="1F3864"/>
          <w:sz w:val="24"/>
          <w:szCs w:val="24"/>
        </w:rPr>
        <w:t>Artikel 13 | Koppelingen en samenwerking</w:t>
      </w:r>
    </w:p>
    <w:p w14:paraId="6EDA8FD2" w14:textId="77777777" w:rsidR="009224DB" w:rsidRDefault="0DA87CB9">
      <w:pPr>
        <w:spacing w:after="120"/>
        <w:ind w:left="567" w:hanging="567"/>
      </w:pPr>
      <w:r w:rsidRPr="00FD5820">
        <w:t>13.1Opdrachtnemer realiseert en onderhoudt de in het Programma van Eisen en de integratiematrix opgenomen koppelingen. Gegevensuitwisseling verloopt uitsluitend via gedocumenteerde en beveiligde API’s of via event-gedreven notificaties; directe databasetoegang vanuit externe systemen is niet toegestaan.</w:t>
      </w:r>
    </w:p>
    <w:p w14:paraId="52206402" w14:textId="77777777" w:rsidR="009224DB" w:rsidRDefault="0DA87CB9">
      <w:pPr>
        <w:spacing w:after="120"/>
        <w:ind w:left="567" w:hanging="567"/>
      </w:pPr>
      <w:r w:rsidRPr="00FD5820">
        <w:t>13.2Opdrachtnemer werkt kosteloos mee aan de realisatie, wijziging en instandhouding van het koppelvlak met de oplossing van de opdrachtnemer van het andere perceel, en aan het koppelvlak met de websites van het Mobiliteitscentrum West-Brabant, ook wanneer deze bij een derde zijn belegd. Partijen stellen daartoe in de implementatiefase een gezamenlijke koppelvlakplanning vast.</w:t>
      </w:r>
    </w:p>
    <w:p w14:paraId="187F4029" w14:textId="77777777" w:rsidR="009224DB" w:rsidRDefault="0DA87CB9">
      <w:pPr>
        <w:spacing w:after="120"/>
        <w:ind w:left="567" w:hanging="567"/>
      </w:pPr>
      <w:r w:rsidRPr="00FD5820">
        <w:t>13.3Opdrachtnemer ontsluit rapportagedata geautomatiseerd naar het regionale datawarehouse van Opdrachtgever, waarbij privacy by default wordt toegepast.</w:t>
      </w:r>
    </w:p>
    <w:p w14:paraId="5376C751" w14:textId="77777777" w:rsidR="009224DB" w:rsidRDefault="0DA87CB9">
      <w:pPr>
        <w:spacing w:after="120"/>
        <w:ind w:left="567" w:hanging="567"/>
      </w:pPr>
      <w:r w:rsidRPr="00FD5820">
        <w:t>13.4Opdrachtnemer stelt gedurende de looptijd een gescheiden acceptatie- of sandboxomgeving beschikbaar ten behoeve van veilige validatie, ketentesten en training.</w:t>
      </w:r>
    </w:p>
    <w:p w14:paraId="155C17B5" w14:textId="77777777" w:rsidR="009224DB" w:rsidRDefault="0DA87CB9">
      <w:pPr>
        <w:pStyle w:val="Heading1"/>
        <w:spacing w:before="300" w:after="140"/>
      </w:pPr>
      <w:r w:rsidRPr="00FD5820">
        <w:rPr>
          <w:b/>
          <w:bCs/>
          <w:color w:val="1F3864"/>
          <w:sz w:val="24"/>
          <w:szCs w:val="24"/>
        </w:rPr>
        <w:t>Artikel 14 | Onderaanneming en aanspreekpunt</w:t>
      </w:r>
    </w:p>
    <w:p w14:paraId="084524DE" w14:textId="77777777" w:rsidR="009224DB" w:rsidRDefault="0DA87CB9">
      <w:pPr>
        <w:spacing w:after="120"/>
        <w:ind w:left="567" w:hanging="567"/>
      </w:pPr>
      <w:r w:rsidRPr="00FD5820">
        <w:t>14.1Opdrachtnemer blijft te allen tijde volledig en hoofdelijk aansprakelijk en verantwoordelijk voor de uitvoering van de gehele opdracht, ook voor dat deel dat in onderaanneming wordt uitgevoerd.</w:t>
      </w:r>
    </w:p>
    <w:p w14:paraId="392FD541" w14:textId="77777777" w:rsidR="009224DB" w:rsidRDefault="0DA87CB9">
      <w:pPr>
        <w:spacing w:after="120"/>
        <w:ind w:left="567" w:hanging="567"/>
      </w:pPr>
      <w:r w:rsidRPr="00FD5820">
        <w:t>14.2Inzet of vervanging van een onderaannemer gedurende de looptijd behoeft voorafgaande schriftelijke instemming van Opdrachtgever. Opdrachtgever onthoudt deze instemming niet op onredelijke gronden. De onderaannemer voldoet aan alle eisen die in het Beschrijvend document en de bijlagen zijn gesteld, voor zover van toepassing op de door hem uit te voeren werkzaamheden.</w:t>
      </w:r>
    </w:p>
    <w:p w14:paraId="61040BBF" w14:textId="77777777" w:rsidR="009224DB" w:rsidRDefault="0DA87CB9">
      <w:pPr>
        <w:spacing w:after="120"/>
        <w:ind w:left="567" w:hanging="567"/>
      </w:pPr>
      <w:r w:rsidRPr="00FD5820">
        <w:t>14.3Indien de aangeboden oplossing bestaat uit componenten van meerdere leveranciers, treedt Opdrachtnemer op als enig aanspreekpunt voor meldingen, incidenten en problemen, ongeacht in welke component de oorzaak is gelegen, en coördineert hij de oplossing daarvan.</w:t>
      </w:r>
    </w:p>
    <w:p w14:paraId="3245CB28" w14:textId="77777777" w:rsidR="009224DB" w:rsidRDefault="0DA87CB9">
      <w:pPr>
        <w:spacing w:after="120"/>
        <w:ind w:left="567" w:hanging="567"/>
      </w:pPr>
      <w:r w:rsidRPr="00FD5820">
        <w:t>14.4Voor zover een onderaannemer of subverwerker persoonsgegevens verwerkt, gelden onverkort de bepalingen uit de verwerkersovereenkomst.</w:t>
      </w:r>
    </w:p>
    <w:p w14:paraId="1544AE32" w14:textId="77777777" w:rsidR="009224DB" w:rsidRDefault="0DA87CB9">
      <w:pPr>
        <w:pStyle w:val="Heading1"/>
        <w:spacing w:before="300" w:after="140"/>
      </w:pPr>
      <w:r w:rsidRPr="00FD5820">
        <w:rPr>
          <w:b/>
          <w:bCs/>
          <w:color w:val="1F3864"/>
          <w:sz w:val="24"/>
          <w:szCs w:val="24"/>
        </w:rPr>
        <w:t>Artikel 15 | Garanties</w:t>
      </w:r>
    </w:p>
    <w:p w14:paraId="0C2FF179" w14:textId="77777777" w:rsidR="009224DB" w:rsidRDefault="0DA87CB9">
      <w:pPr>
        <w:spacing w:after="120"/>
        <w:ind w:left="567" w:hanging="567"/>
      </w:pPr>
      <w:r w:rsidRPr="00FD5820">
        <w:t>15.1Opdrachtnemer garandeert dat de door of namens hem te verrichten leveringen en diensten en de resultaten daarvan voldoen aan de overeengekomen kwalificaties zoals vastgelegd in het Beschrijvend document, het Programma van Eisen, het Service Level Agreement en zijn inschrijving.</w:t>
      </w:r>
    </w:p>
    <w:p w14:paraId="47A010AF" w14:textId="77777777" w:rsidR="009224DB" w:rsidRDefault="0DA87CB9">
      <w:pPr>
        <w:spacing w:after="120"/>
        <w:ind w:left="567" w:hanging="567"/>
      </w:pPr>
      <w:r w:rsidRPr="00FD5820">
        <w:t>15.2Opdrachtnemer garandeert dat de in het Beschrijvend document genoemde uitsluitingsgronden gedurende de looptijd niet op hem van toepassing zijn en dat hij blijft voldoen aan de gestelde geschiktheidseisen.</w:t>
      </w:r>
    </w:p>
    <w:p w14:paraId="728A79F5" w14:textId="77777777" w:rsidR="009224DB" w:rsidRDefault="0DA87CB9">
      <w:pPr>
        <w:spacing w:after="120"/>
        <w:ind w:left="567" w:hanging="567"/>
      </w:pPr>
      <w:r w:rsidRPr="00FD5820">
        <w:t>15.3Opdrachtnemer garandeert dat het voor de uitvoering ingezette personeel gedurende de looptijd voldoet aan de gevraagde kwaliteiten, deskundigheid en ervaring, en dat de bij inschrijving opgegeven sleutelfunctionarissen niet worden vervangen zonder voorafgaande schriftelijke instemming van Opdrachtgever.</w:t>
      </w:r>
    </w:p>
    <w:p w14:paraId="1C76C08C" w14:textId="77777777" w:rsidR="009224DB" w:rsidRDefault="0DA87CB9">
      <w:pPr>
        <w:spacing w:after="120"/>
        <w:ind w:left="567" w:hanging="567"/>
      </w:pPr>
      <w:r w:rsidRPr="00FD5820">
        <w:t>15.4Opdrachtnemer garandeert dat de oplossing gedurende de looptijd wordt onderhouden en doorontwikkeld en dat functionaliteit die bij livegang beschikbaar is, niet zonder voorafgaande instemming van Opdrachtgever komt te vervallen.</w:t>
      </w:r>
    </w:p>
    <w:p w14:paraId="470E83DE" w14:textId="77777777" w:rsidR="009224DB" w:rsidRDefault="0DA87CB9">
      <w:pPr>
        <w:pStyle w:val="Heading1"/>
        <w:spacing w:before="300" w:after="140"/>
      </w:pPr>
      <w:r w:rsidRPr="00FD5820">
        <w:rPr>
          <w:b/>
          <w:bCs/>
          <w:color w:val="1F3864"/>
          <w:sz w:val="24"/>
          <w:szCs w:val="24"/>
        </w:rPr>
        <w:t>Artikel 16 | Boetebeding</w:t>
      </w:r>
    </w:p>
    <w:p w14:paraId="567E7C7F" w14:textId="77777777" w:rsidR="009224DB" w:rsidRDefault="0DA87CB9">
      <w:pPr>
        <w:spacing w:after="120"/>
        <w:ind w:left="567" w:hanging="567"/>
      </w:pPr>
      <w:r w:rsidRPr="00FD5820">
        <w:t>16.1Indien Opdrachtnemer toerekenbaar tekortschiet in de nakoming van de hierna genoemde verplichtingen, is Opdrachtgever gerechtigd een direct opeisbare boete op te leggen, onverminderd het recht van Opdrachtgever om nakoming en/of schadevergoeding te vorderen:</w:t>
      </w:r>
    </w:p>
    <w:p w14:paraId="212F677E" w14:textId="77777777" w:rsidR="009224DB" w:rsidRDefault="0DA87CB9">
      <w:pPr>
        <w:pStyle w:val="ListParagraph"/>
        <w:numPr>
          <w:ilvl w:val="0"/>
          <w:numId w:val="2"/>
        </w:numPr>
        <w:spacing w:after="60"/>
      </w:pPr>
      <w:r w:rsidRPr="00FD5820">
        <w:t>het niet voldoen aan de overeengekomen beschikbaarheid of performance zoals vastgelegd in het Service Level Agreement en/of het Programma van Eisen: € 1.000,– per kalenderdag dat de tekortkoming voortduurt, met een maximum van € 25.000,– per incident;</w:t>
      </w:r>
    </w:p>
    <w:p w14:paraId="3268279A" w14:textId="77777777" w:rsidR="009224DB" w:rsidRDefault="0DA87CB9">
      <w:pPr>
        <w:pStyle w:val="ListParagraph"/>
        <w:numPr>
          <w:ilvl w:val="0"/>
          <w:numId w:val="2"/>
        </w:numPr>
        <w:spacing w:after="60"/>
      </w:pPr>
      <w:r w:rsidRPr="00FD5820">
        <w:t>het niet of niet tijdig voldoen aan verplichtingen ten aanzien van beveiliging, datalekmelding of integratieverplichtingen: € 2.500,– per overtreding, met een maximum van € 50.000,– per contractjaar;</w:t>
      </w:r>
    </w:p>
    <w:p w14:paraId="6103C27A" w14:textId="77777777" w:rsidR="009224DB" w:rsidRDefault="0DA87CB9">
      <w:pPr>
        <w:pStyle w:val="ListParagraph"/>
        <w:numPr>
          <w:ilvl w:val="0"/>
          <w:numId w:val="2"/>
        </w:numPr>
        <w:spacing w:after="60"/>
      </w:pPr>
      <w:r w:rsidRPr="00FD5820">
        <w:t>het niet halen van de overeengekomen livegangdatum na een positief go/no-go-besluit, voor zover de vertraging aan Opdrachtnemer is toe te rekenen: € 1.000,– per kalenderdag, met een maximum van € 50.000,–.</w:t>
      </w:r>
    </w:p>
    <w:p w14:paraId="26AA4C7D" w14:textId="77777777" w:rsidR="009224DB" w:rsidRDefault="0DA87CB9">
      <w:pPr>
        <w:spacing w:after="120"/>
        <w:ind w:left="567" w:hanging="567"/>
      </w:pPr>
      <w:r w:rsidRPr="00FD5820">
        <w:t>16.2De totaal verschuldigde boetes zijn gemaximeerd tot € 100.000,– per contractjaar, tenzij sprake is van opzet of grove nalatigheid. Toepassing van het boetebeding laat de mogelijkheid tot wettelijke matiging door de rechter onverlet.</w:t>
      </w:r>
    </w:p>
    <w:p w14:paraId="736B82C1" w14:textId="77777777" w:rsidR="009224DB" w:rsidRDefault="0DA87CB9">
      <w:pPr>
        <w:spacing w:after="120"/>
        <w:ind w:left="567" w:hanging="567"/>
      </w:pPr>
      <w:r w:rsidRPr="00FD5820">
        <w:t>16.3Indien Opdrachtnemer, na schriftelijk in gebreke te zijn gesteld, nalaat zijn verplichtingen na te komen, is Opdrachtgever gerechtigd de werkzaamheden geheel of gedeeltelijk door een derde te laten uitvoeren. De hieraan verbonden redelijke kosten komen voor rekening van Opdrachtnemer.</w:t>
      </w:r>
    </w:p>
    <w:p w14:paraId="3EAC6A76" w14:textId="77777777" w:rsidR="009224DB" w:rsidRDefault="0DA87CB9">
      <w:pPr>
        <w:spacing w:after="120"/>
        <w:ind w:left="567" w:hanging="567"/>
      </w:pPr>
      <w:r w:rsidRPr="00FD5820">
        <w:t>16.4Opdrachtgever is gerechtigd een opgelegde boete te verrekenen met openstaande vorderingen van Opdrachtnemer.</w:t>
      </w:r>
    </w:p>
    <w:p w14:paraId="433BBA76" w14:textId="77777777" w:rsidR="009224DB" w:rsidRDefault="0DA87CB9">
      <w:pPr>
        <w:pStyle w:val="Heading1"/>
        <w:spacing w:before="300" w:after="140"/>
      </w:pPr>
      <w:r w:rsidRPr="00FD5820">
        <w:rPr>
          <w:b/>
          <w:bCs/>
          <w:color w:val="1F3864"/>
          <w:sz w:val="24"/>
          <w:szCs w:val="24"/>
        </w:rPr>
        <w:t>Artikel 17 | Continuïteit, escrow en exit</w:t>
      </w:r>
    </w:p>
    <w:p w14:paraId="18D02475" w14:textId="77777777" w:rsidR="009224DB" w:rsidRDefault="0DA87CB9">
      <w:pPr>
        <w:spacing w:after="120"/>
        <w:ind w:left="567" w:hanging="567"/>
      </w:pPr>
      <w:r w:rsidRPr="00FD5820">
        <w:t>17.1Opdrachtnemer richt bij aanvang van de overeenkomst een escrow- of continuïteitsregeling in ten aanzien van de broncode en de gegevens, aansluitend bij de GIBIT-voorwaarden. De kosten daarvan zijn begrepen in de vaste jaarlijkse vergoeding.</w:t>
      </w:r>
    </w:p>
    <w:p w14:paraId="0B2572CB" w14:textId="77777777" w:rsidR="009224DB" w:rsidRDefault="0DA87CB9">
      <w:pPr>
        <w:spacing w:after="120"/>
        <w:ind w:left="567" w:hanging="567"/>
      </w:pPr>
      <w:r w:rsidRPr="00FD5820">
        <w:t>17.2Bij faillissement, surseance van betaling, staking van de onderneming of een daarmee vergelijkbare omstandigheid aan de zijde van Opdrachtnemer is Opdrachtgever gerechtigd de overeenkomst met onmiddellijke ingang te ontbinden. De in het escrow- of continuïteitsarrangement vastgelegde voorzieningen treden in dat geval in werking.</w:t>
      </w:r>
    </w:p>
    <w:p w14:paraId="27E640A2" w14:textId="77777777" w:rsidR="009224DB" w:rsidRPr="00841638" w:rsidRDefault="0DA87CB9">
      <w:pPr>
        <w:spacing w:after="120"/>
        <w:ind w:left="567" w:hanging="567"/>
      </w:pPr>
      <w:r w:rsidRPr="00FD5820">
        <w:t xml:space="preserve">17.3De gegevens van Opdrachtgever en de Deelnemende Organisaties staan te allen tijde ter vrije beschikking van Opdrachtgever. Opdrachtnemer stelt Opdrachtgever gedurende de gehele looptijd in staat zelfstandig, zonder tussenkomst van Opdrachtnemer en zonder aanvullende kosten, een volledige export van deze gegevens te maken, inclusief documenten, bijlagen en metadata, in een gangbaar, gedocumenteerd en machineleesbaar formaat, met een actuele </w:t>
      </w:r>
      <w:r w:rsidRPr="00841638">
        <w:t>beschrijving van het datamodel.</w:t>
      </w:r>
    </w:p>
    <w:p w14:paraId="225B8E13" w14:textId="462DBE1F" w:rsidR="009224DB" w:rsidRDefault="0DA87CB9">
      <w:pPr>
        <w:spacing w:after="120"/>
        <w:ind w:left="567" w:hanging="567"/>
      </w:pPr>
      <w:r w:rsidRPr="00841638">
        <w:t xml:space="preserve">17.4Binnen drie (3) maanden na livegang stellen Partijen een exitplan op, dat door Opdrachtgever wordt vastgesteld en ten minste </w:t>
      </w:r>
      <w:r w:rsidR="00496009" w:rsidRPr="00841638">
        <w:t>twee</w:t>
      </w:r>
      <w:r w:rsidRPr="00841638">
        <w:t>maal per jaar wordt geactualiseerd, gelijktijdig met de evaluatie bedoeld in artikel 3.5.</w:t>
      </w:r>
    </w:p>
    <w:p w14:paraId="3CE5BA46" w14:textId="77777777" w:rsidR="009224DB" w:rsidRDefault="0DA87CB9">
      <w:pPr>
        <w:spacing w:after="120"/>
        <w:ind w:left="567" w:hanging="567"/>
      </w:pPr>
      <w:r w:rsidRPr="00FD5820">
        <w:t>17.5Bij het einde van de overeenkomst, ongeacht de oorzaak daarvan, verleent Opdrachtnemer medewerking aan de overgang van de dienstverlening naar Opdrachtgever of een door hem aan te wijzen derde. De data-export, het datamodel en de daarvoor benodigde documentatie worden kosteloos ter beschikking gesteld en de benodigde integratie-API’s blijven gedurende ten minste zes (6) maanden in read-only modus beschikbaar. Transitiebegeleiding, proefmigraties en projectondersteuning worden geleverd tegen de in het Prijzenblad opgegeven tarieven.</w:t>
      </w:r>
    </w:p>
    <w:p w14:paraId="26657372" w14:textId="77777777" w:rsidR="009224DB" w:rsidRDefault="0DA87CB9">
      <w:pPr>
        <w:spacing w:after="120"/>
        <w:ind w:left="567" w:hanging="567"/>
      </w:pPr>
      <w:r w:rsidRPr="00FD5820">
        <w:t>17.6Na afronding van de transitie vernietigt Opdrachtnemer de gegevens op het in het exitplan vastgelegde moment en toont hij dit ketenbreed aan.</w:t>
      </w:r>
    </w:p>
    <w:p w14:paraId="733F504D" w14:textId="77777777" w:rsidR="009224DB" w:rsidRDefault="00064ADD">
      <w:pPr>
        <w:pStyle w:val="Heading1"/>
        <w:spacing w:before="300" w:after="140"/>
      </w:pPr>
      <w:r>
        <w:rPr>
          <w:b/>
          <w:bCs/>
          <w:color w:val="1F3864"/>
          <w:sz w:val="24"/>
          <w:szCs w:val="24"/>
        </w:rPr>
        <w:t>Artikel 18 | Social Return</w:t>
      </w:r>
    </w:p>
    <w:p w14:paraId="5AF1356C" w14:textId="77777777" w:rsidR="009224DB" w:rsidRDefault="0DA87CB9">
      <w:pPr>
        <w:spacing w:after="120"/>
        <w:ind w:left="567" w:hanging="567"/>
      </w:pPr>
      <w:r w:rsidRPr="00FD5820">
        <w:t>18.1Opdrachtnemer verplicht zich tot het realiseren van een Social Return-verplichting ter grootte van twee procent (2%) van de per contractjaar gefactureerde opdrachtwaarde exclusief btw. Het betreft een resultaatsverplichting.</w:t>
      </w:r>
    </w:p>
    <w:p w14:paraId="69875453" w14:textId="77777777" w:rsidR="009224DB" w:rsidRDefault="0DA87CB9">
      <w:pPr>
        <w:spacing w:after="120"/>
        <w:ind w:left="567" w:hanging="567"/>
      </w:pPr>
      <w:r w:rsidRPr="00FD5820">
        <w:t>18.2De invulling vindt plaats volgens de door Opdrachtgever gehanteerde bouwblokkenmethode en wordt binnen drie (3) maanden na gunning vastgelegd in een Social Return-plan. Opdrachtnemer rapporteert jaarlijks over de realisatie.</w:t>
      </w:r>
    </w:p>
    <w:p w14:paraId="0A43A7E2" w14:textId="77777777" w:rsidR="009224DB" w:rsidRDefault="0DA87CB9">
      <w:pPr>
        <w:spacing w:after="120"/>
        <w:ind w:left="567" w:hanging="567"/>
      </w:pPr>
      <w:r w:rsidRPr="00FD5820">
        <w:t>18.3Indien invulling met arbeidsplaatsen of leer-werkplekken aantoonbaar niet mogelijk is, kan de verplichting in overleg met Opdrachtgever worden ingevuld met maatschappelijk gelijkwaardige activiteiten.</w:t>
      </w:r>
    </w:p>
    <w:p w14:paraId="12F65AA9" w14:textId="77777777" w:rsidR="009224DB" w:rsidRDefault="0DA87CB9">
      <w:pPr>
        <w:pStyle w:val="Heading1"/>
        <w:spacing w:before="300" w:after="140"/>
      </w:pPr>
      <w:r w:rsidRPr="00FD5820">
        <w:rPr>
          <w:b/>
          <w:bCs/>
          <w:color w:val="1F3864"/>
          <w:sz w:val="24"/>
          <w:szCs w:val="24"/>
        </w:rPr>
        <w:t>Artikel 19 | Herzieningsclausules</w:t>
      </w:r>
    </w:p>
    <w:p w14:paraId="357367D3" w14:textId="77777777" w:rsidR="009224DB" w:rsidRDefault="0DA87CB9">
      <w:pPr>
        <w:spacing w:after="120"/>
        <w:ind w:left="567" w:hanging="567"/>
      </w:pPr>
      <w:r w:rsidRPr="00FD5820">
        <w:t>19.1De in paragraaf 3.1.4 van het Beschrijvend document opgenomen herzieningsclausules maken integraal onderdeel uit van deze overeenkomst en gelden als herzieningsclausules in de zin van artikel 2.163c van de Aanbestedingswet 2012.</w:t>
      </w:r>
    </w:p>
    <w:p w14:paraId="2A464BC8" w14:textId="77777777" w:rsidR="009224DB" w:rsidRDefault="0DA87CB9">
      <w:pPr>
        <w:spacing w:after="120"/>
        <w:ind w:left="567" w:hanging="567"/>
      </w:pPr>
      <w:r w:rsidRPr="00FD5820">
        <w:t>19.2Gedurende de looptijd kunnen nieuwe Deelnemende Organisaties toetreden en kunnen bestaande deelnemers uittreden, binnen de in het Beschrijvend document opgenomen grenzen. Toetreding geschiedt onder gelijkblijvende voorwaarden en tegen de in het Prijzenblad opgenomen eenheidsprijzen. Opdrachtnemer schaalt zijn dienstverlening zodanig op dat toetreding mogelijk is.</w:t>
      </w:r>
    </w:p>
    <w:p w14:paraId="6EAB9BF1" w14:textId="77777777" w:rsidR="009224DB" w:rsidRDefault="0DA87CB9">
      <w:pPr>
        <w:spacing w:after="120"/>
        <w:ind w:left="567" w:hanging="567"/>
      </w:pPr>
      <w:r w:rsidRPr="00FD5820">
        <w:t>19.3Opdrachtgever kan de websites van het Mobiliteitscentrum West-Brabant onder deze overeenkomst brengen overeenkomstig het bepaalde in het Beschrijvend document. Opdrachtgever is daartoe niet verplicht en Opdrachtnemer kan hieraan geen recht op opdrachtverstrekking, omzet of schadevergoeding ontlenen.</w:t>
      </w:r>
    </w:p>
    <w:p w14:paraId="3A5B77AF" w14:textId="6A292FA5" w:rsidR="00667C6E" w:rsidRDefault="00667C6E" w:rsidP="002F579B">
      <w:pPr>
        <w:spacing w:after="120"/>
        <w:ind w:left="567" w:hanging="567"/>
      </w:pPr>
      <w:r>
        <w:t>19.4</w:t>
      </w:r>
      <w:r w:rsidRPr="00667C6E">
        <w:t xml:space="preserve">Opdrachtgever kan </w:t>
      </w:r>
      <w:r w:rsidR="00E67152">
        <w:t xml:space="preserve">de </w:t>
      </w:r>
      <w:r w:rsidRPr="00667C6E">
        <w:t xml:space="preserve">conversie, archivering, opslag en beschikbaarstelling van historische en afgesloten gegevens </w:t>
      </w:r>
      <w:r w:rsidR="00041EDD">
        <w:t>onder</w:t>
      </w:r>
      <w:r w:rsidR="008E68E2">
        <w:t xml:space="preserve"> deze overe</w:t>
      </w:r>
      <w:r w:rsidR="00F23F0E">
        <w:t>enkomst bre</w:t>
      </w:r>
      <w:r w:rsidR="00AB339A">
        <w:t>ngen</w:t>
      </w:r>
      <w:r w:rsidR="002F579B">
        <w:t xml:space="preserve"> </w:t>
      </w:r>
      <w:r w:rsidR="002F579B" w:rsidRPr="00FD5820">
        <w:t>overeenkomstig het bepaalde in het Beschrijvend document</w:t>
      </w:r>
      <w:r w:rsidR="002F579B">
        <w:t xml:space="preserve">. </w:t>
      </w:r>
      <w:r w:rsidR="002F579B" w:rsidRPr="00FD5820">
        <w:t>Opdrachtgever is daartoe niet verplicht en Opdrachtnemer kan hieraan geen recht op opdrachtverstrekking, omzet of schadevergoeding ontlenen.</w:t>
      </w:r>
    </w:p>
    <w:p w14:paraId="1E94F88E" w14:textId="77777777" w:rsidR="009224DB" w:rsidRDefault="0DA87CB9">
      <w:pPr>
        <w:spacing w:after="120"/>
        <w:ind w:left="567" w:hanging="567"/>
      </w:pPr>
      <w:r w:rsidRPr="00FD5820">
        <w:t>19.4De herzieningsclausules voorzien niet in wijzigingen die de algemene aard van de opdracht veranderen.</w:t>
      </w:r>
    </w:p>
    <w:p w14:paraId="55CA96B8" w14:textId="77777777" w:rsidR="009224DB" w:rsidRDefault="0DA87CB9">
      <w:pPr>
        <w:pStyle w:val="Heading1"/>
        <w:spacing w:before="300" w:after="140"/>
      </w:pPr>
      <w:r w:rsidRPr="00FD5820">
        <w:rPr>
          <w:b/>
          <w:bCs/>
          <w:color w:val="1F3864"/>
          <w:sz w:val="24"/>
          <w:szCs w:val="24"/>
        </w:rPr>
        <w:t>Artikel 20 | Communicatie, overleg en evaluatie</w:t>
      </w:r>
    </w:p>
    <w:p w14:paraId="7F5B61D2" w14:textId="77777777" w:rsidR="009224DB" w:rsidRDefault="0DA87CB9">
      <w:pPr>
        <w:spacing w:after="120"/>
        <w:ind w:left="567" w:hanging="567"/>
      </w:pPr>
      <w:r w:rsidRPr="00FD5820">
        <w:t>20.1Opdrachtnemer stelt één vaste contactpersoon en een vervanger beschikbaar, die primair verantwoordelijk zijn voor de naleving en verdere invulling van deze overeenkomst en die tijdens kantooruren telefonisch en per e-mail bereikbaar zijn en de Nederlandse taal in woord en geschrift beheersen.</w:t>
      </w:r>
    </w:p>
    <w:p w14:paraId="516DB94C" w14:textId="77777777" w:rsidR="009224DB" w:rsidRDefault="0DA87CB9">
      <w:pPr>
        <w:spacing w:after="120"/>
        <w:ind w:left="567" w:hanging="567"/>
      </w:pPr>
      <w:r w:rsidRPr="00FD5820">
        <w:t>20.2Overleg- en afstemmingsmomenten vinden plaats conform de overleg- en escalatiestructuur in het Service Level Agreement.</w:t>
      </w:r>
    </w:p>
    <w:p w14:paraId="34CD1BA9" w14:textId="77777777" w:rsidR="009224DB" w:rsidRDefault="0DA87CB9">
      <w:pPr>
        <w:spacing w:after="120"/>
        <w:ind w:left="567" w:hanging="567"/>
      </w:pPr>
      <w:r w:rsidRPr="00FD5820">
        <w:t>20.3Afspraken die tijdens een evaluatie tussen Partijen worden gemaakt en in een gespreksverslag zijn vastgelegd, hebben een bindend karakter, voor zover deze niet strijdig zijn met deze overeenkomst en tenzij Partijen uitdrukkelijk anders zijn overeengekomen.</w:t>
      </w:r>
    </w:p>
    <w:p w14:paraId="6FAA9BEA" w14:textId="77777777" w:rsidR="009224DB" w:rsidRDefault="0DA87CB9">
      <w:pPr>
        <w:pStyle w:val="Heading1"/>
        <w:spacing w:before="300" w:after="140"/>
      </w:pPr>
      <w:r w:rsidRPr="00FD5820">
        <w:rPr>
          <w:b/>
          <w:bCs/>
          <w:color w:val="1F3864"/>
          <w:sz w:val="24"/>
          <w:szCs w:val="24"/>
        </w:rPr>
        <w:t>Artikel 21 | Wijzigingen en overdracht</w:t>
      </w:r>
    </w:p>
    <w:p w14:paraId="1E7AB471" w14:textId="77777777" w:rsidR="009224DB" w:rsidRDefault="0DA87CB9">
      <w:pPr>
        <w:spacing w:after="120"/>
        <w:ind w:left="567" w:hanging="567"/>
      </w:pPr>
      <w:r w:rsidRPr="00FD5820">
        <w:t>21.1Wijzigingen in deze overeenkomst, zijnde niet-wezenlijke wijzigingen, alsmede aanvullingen daarop, zijn slechts geldig voor zover deze schriftelijk tussen Partijen zijn overeengekomen.</w:t>
      </w:r>
    </w:p>
    <w:p w14:paraId="6DDC4F79" w14:textId="77777777" w:rsidR="009224DB" w:rsidRDefault="0DA87CB9">
      <w:pPr>
        <w:spacing w:after="120"/>
        <w:ind w:left="567" w:hanging="567"/>
      </w:pPr>
      <w:r w:rsidRPr="00FD5820">
        <w:t>21.2Het is Opdrachtnemer verboden zonder voorafgaande schriftelijke toestemming van Opdrachtgever rechten en verplichtingen uit deze overeenkomst geheel of gedeeltelijk aan derden over te dragen.</w:t>
      </w:r>
    </w:p>
    <w:p w14:paraId="5C73AEAF" w14:textId="77777777" w:rsidR="009224DB" w:rsidRDefault="0DA87CB9">
      <w:pPr>
        <w:spacing w:after="120"/>
        <w:ind w:left="567" w:hanging="567"/>
      </w:pPr>
      <w:r w:rsidRPr="00FD5820">
        <w:t>21.3Indien de naam, tenaamstelling, rechtsvorm of organisatie van Opdrachtgever wijzigt, dan wel sprake is van rechtsopvolging of gewijzigd opdrachtgeverschap, wordt de overeenkomst onder gelijkblijvende voorwaarden voortgezet met de rechtsopvolger.</w:t>
      </w:r>
    </w:p>
    <w:p w14:paraId="06FC81D9" w14:textId="77777777" w:rsidR="009224DB" w:rsidRDefault="0DA87CB9">
      <w:pPr>
        <w:pStyle w:val="Heading1"/>
        <w:spacing w:before="300" w:after="140"/>
      </w:pPr>
      <w:r w:rsidRPr="00FD5820">
        <w:rPr>
          <w:b/>
          <w:bCs/>
          <w:color w:val="1F3864"/>
          <w:sz w:val="24"/>
          <w:szCs w:val="24"/>
        </w:rPr>
        <w:t>Artikel 22 | Beëindiging en ontbinding</w:t>
      </w:r>
    </w:p>
    <w:p w14:paraId="2067ABF5" w14:textId="77777777" w:rsidR="009224DB" w:rsidRDefault="0DA87CB9">
      <w:pPr>
        <w:spacing w:after="120"/>
        <w:ind w:left="567" w:hanging="567"/>
      </w:pPr>
      <w:r w:rsidRPr="00FD5820">
        <w:t>22.1Onverminderd het bepaalde in de GIBIT-voorwaarden en in de artikelen 3 en 4 zijn Partijen gerechtigd, zonder enige aanmaning of ingebrekestelling, deze overeenkomst geheel of gedeeltelijk met onmiddellijke ingang en zonder opzegtermijn te beëindigen door middel van een aangetekend schrijven indien:</w:t>
      </w:r>
    </w:p>
    <w:p w14:paraId="3A65C042" w14:textId="77777777" w:rsidR="009224DB" w:rsidRDefault="0DA87CB9">
      <w:pPr>
        <w:pStyle w:val="ListParagraph"/>
        <w:numPr>
          <w:ilvl w:val="0"/>
          <w:numId w:val="2"/>
        </w:numPr>
        <w:spacing w:after="60"/>
      </w:pPr>
      <w:r w:rsidRPr="00FD5820">
        <w:t>op een aanmerkelijk deel van het vermogen van de wederpartij beslag wordt gelegd waardoor deze niet langer in staat moet worden geacht de overeenkomst na te komen;</w:t>
      </w:r>
    </w:p>
    <w:p w14:paraId="132D7FD7" w14:textId="77777777" w:rsidR="009224DB" w:rsidRDefault="0DA87CB9">
      <w:pPr>
        <w:pStyle w:val="ListParagraph"/>
        <w:numPr>
          <w:ilvl w:val="0"/>
          <w:numId w:val="2"/>
        </w:numPr>
        <w:spacing w:after="60"/>
      </w:pPr>
      <w:r w:rsidRPr="00FD5820">
        <w:t>sprake is van een ernstige toerekenbare tekortkoming in de nakoming van deze overeenkomst die niet is hersteld binnen drie weken na de datum van een aangetekend schrijven waarin de betreffende Partij op de nalatigheid is gewezen en in gebreke is gesteld.</w:t>
      </w:r>
    </w:p>
    <w:p w14:paraId="0AAA4376" w14:textId="77777777" w:rsidR="009224DB" w:rsidRDefault="0DA87CB9">
      <w:pPr>
        <w:spacing w:after="120"/>
        <w:ind w:left="567" w:hanging="567"/>
      </w:pPr>
      <w:r w:rsidRPr="00FD5820">
        <w:t>22.2Iedere op grond van deze overeenkomst verstrekte nadere opdracht wordt, ook indien de overeenkomst tussentijds eindigt, in zijn geheel uitgevoerd, tenzij ook die opdracht rechtsgeldig tussentijds eindigt. De daarvoor relevante bepalingen blijven voor de resterende duur onverkort van toepassing.</w:t>
      </w:r>
    </w:p>
    <w:p w14:paraId="02396B68" w14:textId="77777777" w:rsidR="009224DB" w:rsidRDefault="0DA87CB9">
      <w:pPr>
        <w:spacing w:after="120"/>
        <w:ind w:left="567" w:hanging="567"/>
      </w:pPr>
      <w:r w:rsidRPr="00FD5820">
        <w:t>22.3Verplichtingen die naar hun aard bestemd zijn om ook na beëindiging voort te duren, waaronder die inzake geheimhouding, privacy, exit en aansprakelijkheid, blijven na beëindiging van kracht.</w:t>
      </w:r>
    </w:p>
    <w:p w14:paraId="7C37BC62" w14:textId="77777777" w:rsidR="009224DB" w:rsidRDefault="0DA87CB9">
      <w:pPr>
        <w:pStyle w:val="Heading1"/>
        <w:spacing w:before="300" w:after="140"/>
      </w:pPr>
      <w:r w:rsidRPr="00FD5820">
        <w:rPr>
          <w:b/>
          <w:bCs/>
          <w:color w:val="1F3864"/>
          <w:sz w:val="24"/>
          <w:szCs w:val="24"/>
        </w:rPr>
        <w:t>Artikel 23 | Geheimhouding en publiciteit</w:t>
      </w:r>
    </w:p>
    <w:p w14:paraId="5F75B946" w14:textId="77777777" w:rsidR="009224DB" w:rsidRDefault="0DA87CB9">
      <w:pPr>
        <w:spacing w:after="120"/>
        <w:ind w:left="567" w:hanging="567"/>
      </w:pPr>
      <w:r w:rsidRPr="00FD5820">
        <w:t>23.1Partijen behandelen alle informatie die zij in het kader van deze overeenkomst van elkaar ontvangen strikt vertrouwelijk en verstrekken deze niet aan derden, tenzij dit noodzakelijk is voor de uitvoering van de overeenkomst of op grond van wet- of regelgeving vereist is.</w:t>
      </w:r>
    </w:p>
    <w:p w14:paraId="5C4FEC8B" w14:textId="77777777" w:rsidR="009224DB" w:rsidRDefault="0DA87CB9">
      <w:pPr>
        <w:spacing w:after="120"/>
        <w:ind w:left="567" w:hanging="567"/>
      </w:pPr>
      <w:r w:rsidRPr="00FD5820">
        <w:t>23.2Opdrachtnemer doet geen mededelingen over deze overeenkomst of over Opdrachtgever en de Deelnemende Organisaties in publicaties, referenties of reclame-uitingen zonder voorafgaande schriftelijke toestemming van Opdrachtgever.</w:t>
      </w:r>
    </w:p>
    <w:p w14:paraId="4F732473" w14:textId="77777777" w:rsidR="009224DB" w:rsidRDefault="0DA87CB9">
      <w:pPr>
        <w:pStyle w:val="Heading1"/>
        <w:spacing w:before="300" w:after="140"/>
      </w:pPr>
      <w:r w:rsidRPr="00FD5820">
        <w:rPr>
          <w:b/>
          <w:bCs/>
          <w:color w:val="1F3864"/>
          <w:sz w:val="24"/>
          <w:szCs w:val="24"/>
        </w:rPr>
        <w:t>Artikel 24 | Toepasselijk recht en geschillen</w:t>
      </w:r>
    </w:p>
    <w:p w14:paraId="341D0FF2" w14:textId="77777777" w:rsidR="009224DB" w:rsidRDefault="0DA87CB9">
      <w:pPr>
        <w:spacing w:after="120"/>
        <w:ind w:left="567" w:hanging="567"/>
      </w:pPr>
      <w:r w:rsidRPr="00FD5820">
        <w:t>24.1Op deze overeenkomst is uitsluitend Nederlands recht van toepassing.</w:t>
      </w:r>
    </w:p>
    <w:p w14:paraId="5150B4F8" w14:textId="77777777" w:rsidR="009224DB" w:rsidRDefault="0DA87CB9">
      <w:pPr>
        <w:spacing w:after="120"/>
        <w:ind w:left="567" w:hanging="567"/>
      </w:pPr>
      <w:r w:rsidRPr="00FD5820">
        <w:t>24.2Alle geschillen die naar aanleiding van deze overeenkomst tussen Partijen ontstaan, worden aanhangig gemaakt bij de bevoegde rechter van de rechtbank Zeeland-West-Brabant, locatie Breda.</w:t>
      </w:r>
    </w:p>
    <w:p w14:paraId="18A6D99A" w14:textId="77777777" w:rsidR="009224DB" w:rsidRDefault="0DA87CB9">
      <w:pPr>
        <w:spacing w:before="320" w:after="240"/>
      </w:pPr>
      <w:r w:rsidRPr="00FD5820">
        <w:t>Aldus overeengekomen en rechtsgeldig ondertekend te &lt;plaatsnaam&gt;, op &lt;datum&gt;.</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513"/>
        <w:gridCol w:w="4513"/>
      </w:tblGrid>
      <w:tr w:rsidR="009224DB" w14:paraId="056043AE" w14:textId="77777777" w:rsidTr="0DA87CB9">
        <w:tc>
          <w:tcPr>
            <w:tcW w:w="4513" w:type="dxa"/>
            <w:tcMar>
              <w:top w:w="120" w:type="dxa"/>
              <w:left w:w="120" w:type="dxa"/>
              <w:bottom w:w="400" w:type="dxa"/>
              <w:right w:w="120" w:type="dxa"/>
            </w:tcMar>
          </w:tcPr>
          <w:p w14:paraId="40AEFA8E" w14:textId="77777777" w:rsidR="009224DB" w:rsidRDefault="0DA87CB9">
            <w:pPr>
              <w:spacing w:after="60"/>
            </w:pPr>
            <w:r w:rsidRPr="00FD5820">
              <w:t>Voor akkoord,</w:t>
            </w:r>
          </w:p>
          <w:p w14:paraId="702500C5" w14:textId="77777777" w:rsidR="009224DB" w:rsidRDefault="00064ADD">
            <w:pPr>
              <w:spacing w:after="60"/>
            </w:pPr>
            <w:r>
              <w:rPr>
                <w:b/>
                <w:bCs/>
              </w:rPr>
              <w:t>Regio West-Brabant</w:t>
            </w:r>
          </w:p>
          <w:p w14:paraId="672A6659" w14:textId="77777777" w:rsidR="009224DB" w:rsidRDefault="009224DB">
            <w:pPr>
              <w:spacing w:after="60"/>
            </w:pPr>
          </w:p>
          <w:p w14:paraId="0847BE8E" w14:textId="77777777" w:rsidR="009224DB" w:rsidRDefault="00064ADD">
            <w:pPr>
              <w:spacing w:after="60"/>
            </w:pPr>
            <w:r>
              <w:t>Naam: &lt;naam&gt;</w:t>
            </w:r>
          </w:p>
          <w:p w14:paraId="45686257" w14:textId="77777777" w:rsidR="009224DB" w:rsidRDefault="0DA87CB9">
            <w:pPr>
              <w:spacing w:after="60"/>
            </w:pPr>
            <w:r w:rsidRPr="0DA87CB9">
              <w:rPr>
                <w:lang w:val="en-US"/>
              </w:rPr>
              <w:t>Functie: directeur</w:t>
            </w:r>
          </w:p>
          <w:p w14:paraId="0A37501D" w14:textId="77777777" w:rsidR="009224DB" w:rsidRDefault="009224DB">
            <w:pPr>
              <w:spacing w:after="60"/>
            </w:pPr>
          </w:p>
          <w:p w14:paraId="1DB13E44" w14:textId="77777777" w:rsidR="009224DB" w:rsidRDefault="0DA87CB9">
            <w:pPr>
              <w:spacing w:after="60"/>
            </w:pPr>
            <w:r w:rsidRPr="0DA87CB9">
              <w:rPr>
                <w:lang w:val="en-US"/>
              </w:rPr>
              <w:t>Handtekening:</w:t>
            </w:r>
          </w:p>
          <w:p w14:paraId="7147A4BB" w14:textId="77777777" w:rsidR="009224DB" w:rsidRDefault="00064ADD">
            <w:pPr>
              <w:spacing w:after="60"/>
            </w:pPr>
            <w:r>
              <w:t>……………………………………………………..</w:t>
            </w:r>
          </w:p>
        </w:tc>
        <w:tc>
          <w:tcPr>
            <w:tcW w:w="4513" w:type="dxa"/>
            <w:tcMar>
              <w:top w:w="120" w:type="dxa"/>
              <w:left w:w="120" w:type="dxa"/>
              <w:bottom w:w="400" w:type="dxa"/>
              <w:right w:w="120" w:type="dxa"/>
            </w:tcMar>
          </w:tcPr>
          <w:p w14:paraId="02D7996A" w14:textId="77777777" w:rsidR="009224DB" w:rsidRDefault="0DA87CB9">
            <w:pPr>
              <w:spacing w:after="60"/>
            </w:pPr>
            <w:r w:rsidRPr="00FD5820">
              <w:t>Voor akkoord,</w:t>
            </w:r>
          </w:p>
          <w:p w14:paraId="6588A5D7" w14:textId="77777777" w:rsidR="009224DB" w:rsidRDefault="0DA87CB9">
            <w:pPr>
              <w:spacing w:after="60"/>
            </w:pPr>
            <w:r w:rsidRPr="00FD5820">
              <w:rPr>
                <w:b/>
                <w:bCs/>
              </w:rPr>
              <w:t>&lt;bedrijfsnaam Opdrachtnemer&gt;</w:t>
            </w:r>
          </w:p>
          <w:p w14:paraId="5DAB6C7B" w14:textId="77777777" w:rsidR="009224DB" w:rsidRDefault="009224DB">
            <w:pPr>
              <w:spacing w:after="60"/>
            </w:pPr>
          </w:p>
          <w:p w14:paraId="4A1232D9" w14:textId="77777777" w:rsidR="009224DB" w:rsidRDefault="0DA87CB9">
            <w:pPr>
              <w:spacing w:after="60"/>
            </w:pPr>
            <w:r w:rsidRPr="00FD5820">
              <w:t>Naam: &lt;naam ondertekenaar&gt;</w:t>
            </w:r>
          </w:p>
          <w:p w14:paraId="7CEBB569" w14:textId="77777777" w:rsidR="009224DB" w:rsidRDefault="0DA87CB9">
            <w:pPr>
              <w:spacing w:after="60"/>
            </w:pPr>
            <w:r w:rsidRPr="0DA87CB9">
              <w:rPr>
                <w:lang w:val="en-US"/>
              </w:rPr>
              <w:t>Functie: &lt;functie&gt;</w:t>
            </w:r>
          </w:p>
          <w:p w14:paraId="02EB378F" w14:textId="77777777" w:rsidR="009224DB" w:rsidRDefault="009224DB">
            <w:pPr>
              <w:spacing w:after="60"/>
            </w:pPr>
          </w:p>
          <w:p w14:paraId="0448C27D" w14:textId="77777777" w:rsidR="009224DB" w:rsidRDefault="0DA87CB9">
            <w:pPr>
              <w:spacing w:after="60"/>
            </w:pPr>
            <w:r w:rsidRPr="0DA87CB9">
              <w:rPr>
                <w:lang w:val="en-US"/>
              </w:rPr>
              <w:t>Handtekening:</w:t>
            </w:r>
          </w:p>
          <w:p w14:paraId="0AFDDF39" w14:textId="77777777" w:rsidR="009224DB" w:rsidRDefault="00064ADD">
            <w:pPr>
              <w:spacing w:after="60"/>
            </w:pPr>
            <w:r>
              <w:t>……………………………………………………..</w:t>
            </w:r>
          </w:p>
        </w:tc>
      </w:tr>
    </w:tbl>
    <w:p w14:paraId="3DBDD10A" w14:textId="77777777" w:rsidR="003F1F65" w:rsidRDefault="003F1F65"/>
    <w:sectPr w:rsidR="003F1F65">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4E9D5" w14:textId="77777777" w:rsidR="002F1283" w:rsidRDefault="002F1283">
      <w:r>
        <w:separator/>
      </w:r>
    </w:p>
  </w:endnote>
  <w:endnote w:type="continuationSeparator" w:id="0">
    <w:p w14:paraId="4AE9D3F3" w14:textId="77777777" w:rsidR="002F1283" w:rsidRDefault="002F1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5E0AC" w14:textId="77777777" w:rsidR="009224DB" w:rsidRPr="00FD5820" w:rsidRDefault="0DA87CB9" w:rsidP="0DA87CB9">
    <w:pPr>
      <w:jc w:val="right"/>
    </w:pPr>
    <w:r w:rsidRPr="00FD5820">
      <w:rPr>
        <w:sz w:val="16"/>
        <w:szCs w:val="16"/>
      </w:rPr>
      <w:t xml:space="preserve">Bijlage </w:t>
    </w:r>
    <w:r w:rsidR="0096578B">
      <w:rPr>
        <w:sz w:val="16"/>
        <w:szCs w:val="16"/>
      </w:rPr>
      <w:t>6</w:t>
    </w:r>
    <w:r w:rsidRPr="00FD5820">
      <w:rPr>
        <w:sz w:val="16"/>
        <w:szCs w:val="16"/>
      </w:rPr>
      <w:t xml:space="preserve"> – Concept overeenkomst ATS en VMS | pagina </w:t>
    </w:r>
    <w:r w:rsidRPr="0DA87CB9">
      <w:rPr>
        <w:sz w:val="16"/>
        <w:szCs w:val="16"/>
        <w:lang w:val="en-US"/>
      </w:rPr>
      <w:fldChar w:fldCharType="begin"/>
    </w:r>
    <w:r w:rsidRPr="0DA87CB9">
      <w:rPr>
        <w:sz w:val="16"/>
        <w:szCs w:val="16"/>
      </w:rPr>
      <w:instrText>PAGE</w:instrText>
    </w:r>
    <w:r w:rsidRPr="0DA87CB9">
      <w:rPr>
        <w:sz w:val="16"/>
        <w:szCs w:val="16"/>
      </w:rPr>
      <w:fldChar w:fldCharType="separate"/>
    </w:r>
    <w:r w:rsidR="00FD5820">
      <w:rPr>
        <w:noProof/>
        <w:sz w:val="16"/>
        <w:szCs w:val="16"/>
      </w:rPr>
      <w:t>1</w:t>
    </w:r>
    <w:r w:rsidRPr="0DA87CB9">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8BCC6" w14:textId="77777777" w:rsidR="002F1283" w:rsidRDefault="002F1283">
      <w:r>
        <w:separator/>
      </w:r>
    </w:p>
  </w:footnote>
  <w:footnote w:type="continuationSeparator" w:id="0">
    <w:p w14:paraId="06CFFBB5" w14:textId="77777777" w:rsidR="002F1283" w:rsidRDefault="002F12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08C5AF"/>
    <w:multiLevelType w:val="hybridMultilevel"/>
    <w:tmpl w:val="12CA1A34"/>
    <w:lvl w:ilvl="0" w:tplc="B15C98DE">
      <w:start w:val="1"/>
      <w:numFmt w:val="bullet"/>
      <w:lvlText w:val="•"/>
      <w:lvlJc w:val="left"/>
      <w:pPr>
        <w:ind w:left="927" w:hanging="240"/>
      </w:pPr>
    </w:lvl>
    <w:lvl w:ilvl="1" w:tplc="27BA61AC">
      <w:numFmt w:val="decimal"/>
      <w:lvlText w:val=""/>
      <w:lvlJc w:val="left"/>
    </w:lvl>
    <w:lvl w:ilvl="2" w:tplc="63367A34">
      <w:numFmt w:val="decimal"/>
      <w:lvlText w:val=""/>
      <w:lvlJc w:val="left"/>
    </w:lvl>
    <w:lvl w:ilvl="3" w:tplc="A40CE336">
      <w:numFmt w:val="decimal"/>
      <w:lvlText w:val=""/>
      <w:lvlJc w:val="left"/>
    </w:lvl>
    <w:lvl w:ilvl="4" w:tplc="1F9E4E02">
      <w:numFmt w:val="decimal"/>
      <w:lvlText w:val=""/>
      <w:lvlJc w:val="left"/>
    </w:lvl>
    <w:lvl w:ilvl="5" w:tplc="26FE2742">
      <w:numFmt w:val="decimal"/>
      <w:lvlText w:val=""/>
      <w:lvlJc w:val="left"/>
    </w:lvl>
    <w:lvl w:ilvl="6" w:tplc="9040525E">
      <w:numFmt w:val="decimal"/>
      <w:lvlText w:val=""/>
      <w:lvlJc w:val="left"/>
    </w:lvl>
    <w:lvl w:ilvl="7" w:tplc="645EC6B4">
      <w:numFmt w:val="decimal"/>
      <w:lvlText w:val=""/>
      <w:lvlJc w:val="left"/>
    </w:lvl>
    <w:lvl w:ilvl="8" w:tplc="888E2750">
      <w:numFmt w:val="decimal"/>
      <w:lvlText w:val=""/>
      <w:lvlJc w:val="left"/>
    </w:lvl>
  </w:abstractNum>
  <w:abstractNum w:abstractNumId="1" w15:restartNumberingAfterBreak="0">
    <w:nsid w:val="5964F512"/>
    <w:multiLevelType w:val="hybridMultilevel"/>
    <w:tmpl w:val="2E6C5214"/>
    <w:lvl w:ilvl="0" w:tplc="3D80CA46">
      <w:start w:val="1"/>
      <w:numFmt w:val="bullet"/>
      <w:lvlText w:val="●"/>
      <w:lvlJc w:val="left"/>
      <w:pPr>
        <w:ind w:left="720" w:hanging="360"/>
      </w:pPr>
    </w:lvl>
    <w:lvl w:ilvl="1" w:tplc="6E4E2256">
      <w:start w:val="1"/>
      <w:numFmt w:val="bullet"/>
      <w:lvlText w:val="○"/>
      <w:lvlJc w:val="left"/>
      <w:pPr>
        <w:ind w:left="1440" w:hanging="360"/>
      </w:pPr>
    </w:lvl>
    <w:lvl w:ilvl="2" w:tplc="C4522210">
      <w:start w:val="1"/>
      <w:numFmt w:val="bullet"/>
      <w:lvlText w:val="■"/>
      <w:lvlJc w:val="left"/>
      <w:pPr>
        <w:ind w:left="2160" w:hanging="360"/>
      </w:pPr>
    </w:lvl>
    <w:lvl w:ilvl="3" w:tplc="17E6413A">
      <w:start w:val="1"/>
      <w:numFmt w:val="bullet"/>
      <w:lvlText w:val="●"/>
      <w:lvlJc w:val="left"/>
      <w:pPr>
        <w:ind w:left="2880" w:hanging="360"/>
      </w:pPr>
    </w:lvl>
    <w:lvl w:ilvl="4" w:tplc="982AFB06">
      <w:start w:val="1"/>
      <w:numFmt w:val="bullet"/>
      <w:lvlText w:val="○"/>
      <w:lvlJc w:val="left"/>
      <w:pPr>
        <w:ind w:left="3600" w:hanging="360"/>
      </w:pPr>
    </w:lvl>
    <w:lvl w:ilvl="5" w:tplc="9CE0CC98">
      <w:start w:val="1"/>
      <w:numFmt w:val="bullet"/>
      <w:lvlText w:val="■"/>
      <w:lvlJc w:val="left"/>
      <w:pPr>
        <w:ind w:left="4320" w:hanging="360"/>
      </w:pPr>
    </w:lvl>
    <w:lvl w:ilvl="6" w:tplc="57B6531C">
      <w:start w:val="1"/>
      <w:numFmt w:val="bullet"/>
      <w:lvlText w:val="●"/>
      <w:lvlJc w:val="left"/>
      <w:pPr>
        <w:ind w:left="5040" w:hanging="360"/>
      </w:pPr>
    </w:lvl>
    <w:lvl w:ilvl="7" w:tplc="E30A7952">
      <w:start w:val="1"/>
      <w:numFmt w:val="bullet"/>
      <w:lvlText w:val="●"/>
      <w:lvlJc w:val="left"/>
      <w:pPr>
        <w:ind w:left="5760" w:hanging="360"/>
      </w:pPr>
    </w:lvl>
    <w:lvl w:ilvl="8" w:tplc="CC96294A">
      <w:start w:val="1"/>
      <w:numFmt w:val="bullet"/>
      <w:lvlText w:val="●"/>
      <w:lvlJc w:val="left"/>
      <w:pPr>
        <w:ind w:left="6480" w:hanging="360"/>
      </w:pPr>
    </w:lvl>
  </w:abstractNum>
  <w:num w:numId="1" w16cid:durableId="1225796792">
    <w:abstractNumId w:val="1"/>
    <w:lvlOverride w:ilvl="0">
      <w:startOverride w:val="1"/>
    </w:lvlOverride>
  </w:num>
  <w:num w:numId="2" w16cid:durableId="35881786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DA87CB9"/>
    <w:rsid w:val="00007452"/>
    <w:rsid w:val="00011F2A"/>
    <w:rsid w:val="00016441"/>
    <w:rsid w:val="00023BE8"/>
    <w:rsid w:val="00041EDD"/>
    <w:rsid w:val="000559F7"/>
    <w:rsid w:val="00064ADD"/>
    <w:rsid w:val="000D2E99"/>
    <w:rsid w:val="00110101"/>
    <w:rsid w:val="00142BEF"/>
    <w:rsid w:val="00155FB6"/>
    <w:rsid w:val="00167128"/>
    <w:rsid w:val="00167D69"/>
    <w:rsid w:val="001827AF"/>
    <w:rsid w:val="001C53C0"/>
    <w:rsid w:val="002243CA"/>
    <w:rsid w:val="00280BDC"/>
    <w:rsid w:val="00297F55"/>
    <w:rsid w:val="002F1283"/>
    <w:rsid w:val="002F579B"/>
    <w:rsid w:val="00372B12"/>
    <w:rsid w:val="003A45AA"/>
    <w:rsid w:val="003F1F65"/>
    <w:rsid w:val="0043507C"/>
    <w:rsid w:val="004761B7"/>
    <w:rsid w:val="00480D0C"/>
    <w:rsid w:val="00496009"/>
    <w:rsid w:val="00622CF8"/>
    <w:rsid w:val="00633BBA"/>
    <w:rsid w:val="006449B7"/>
    <w:rsid w:val="00667C6E"/>
    <w:rsid w:val="006F21B5"/>
    <w:rsid w:val="00841638"/>
    <w:rsid w:val="00881C1B"/>
    <w:rsid w:val="008C2852"/>
    <w:rsid w:val="008E68E2"/>
    <w:rsid w:val="008F2EFE"/>
    <w:rsid w:val="009224DB"/>
    <w:rsid w:val="0096578B"/>
    <w:rsid w:val="00A01D93"/>
    <w:rsid w:val="00A04BEA"/>
    <w:rsid w:val="00AA0946"/>
    <w:rsid w:val="00AB1EF7"/>
    <w:rsid w:val="00AB339A"/>
    <w:rsid w:val="00AB7FCB"/>
    <w:rsid w:val="00AD39B7"/>
    <w:rsid w:val="00AE45B1"/>
    <w:rsid w:val="00B00830"/>
    <w:rsid w:val="00B01D2F"/>
    <w:rsid w:val="00B045B9"/>
    <w:rsid w:val="00BB150C"/>
    <w:rsid w:val="00BB4A6F"/>
    <w:rsid w:val="00BD724A"/>
    <w:rsid w:val="00C252C5"/>
    <w:rsid w:val="00C43E1F"/>
    <w:rsid w:val="00C54319"/>
    <w:rsid w:val="00CF6473"/>
    <w:rsid w:val="00D0094C"/>
    <w:rsid w:val="00D21714"/>
    <w:rsid w:val="00D411DF"/>
    <w:rsid w:val="00D5470A"/>
    <w:rsid w:val="00DC12B6"/>
    <w:rsid w:val="00E22C4F"/>
    <w:rsid w:val="00E4029E"/>
    <w:rsid w:val="00E505B8"/>
    <w:rsid w:val="00E67152"/>
    <w:rsid w:val="00E80CA6"/>
    <w:rsid w:val="00E84647"/>
    <w:rsid w:val="00F23F0E"/>
    <w:rsid w:val="00F422AB"/>
    <w:rsid w:val="00FA51D6"/>
    <w:rsid w:val="00FD02B7"/>
    <w:rsid w:val="00FD5820"/>
    <w:rsid w:val="00FD6BCB"/>
    <w:rsid w:val="0DA87C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6183A8F"/>
  <w15:docId w15:val="{341DB277-AA00-4122-8B45-70DCB2023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Zwaar1">
    <w:name w:val="Zwaar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96578B"/>
    <w:pPr>
      <w:tabs>
        <w:tab w:val="center" w:pos="4536"/>
        <w:tab w:val="right" w:pos="9072"/>
      </w:tabs>
    </w:pPr>
  </w:style>
  <w:style w:type="character" w:customStyle="1" w:styleId="HeaderChar">
    <w:name w:val="Header Char"/>
    <w:basedOn w:val="DefaultParagraphFont"/>
    <w:link w:val="Header"/>
    <w:uiPriority w:val="99"/>
    <w:rsid w:val="0096578B"/>
  </w:style>
  <w:style w:type="paragraph" w:styleId="Footer">
    <w:name w:val="footer"/>
    <w:basedOn w:val="Normal"/>
    <w:link w:val="FooterChar"/>
    <w:uiPriority w:val="99"/>
    <w:unhideWhenUsed/>
    <w:rsid w:val="0096578B"/>
    <w:pPr>
      <w:tabs>
        <w:tab w:val="center" w:pos="4536"/>
        <w:tab w:val="right" w:pos="9072"/>
      </w:tabs>
    </w:pPr>
  </w:style>
  <w:style w:type="character" w:customStyle="1" w:styleId="FooterChar">
    <w:name w:val="Footer Char"/>
    <w:basedOn w:val="DefaultParagraphFont"/>
    <w:link w:val="Footer"/>
    <w:uiPriority w:val="99"/>
    <w:rsid w:val="009657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e7419d0-f37a-4e9b-9236-632f2a6f395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1DE2B54BBF0A14E8BED40111673A48A" ma:contentTypeVersion="10" ma:contentTypeDescription="Een nieuw document maken." ma:contentTypeScope="" ma:versionID="a6fbd9d91a9702a52b4ad83a9f2bf062">
  <xsd:schema xmlns:xsd="http://www.w3.org/2001/XMLSchema" xmlns:xs="http://www.w3.org/2001/XMLSchema" xmlns:p="http://schemas.microsoft.com/office/2006/metadata/properties" xmlns:ns2="8e7419d0-f37a-4e9b-9236-632f2a6f395a" targetNamespace="http://schemas.microsoft.com/office/2006/metadata/properties" ma:root="true" ma:fieldsID="699ee756fe690f68bd568a2eacc57ac0" ns2:_="">
    <xsd:import namespace="8e7419d0-f37a-4e9b-9236-632f2a6f395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7419d0-f37a-4e9b-9236-632f2a6f39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535df280-0df8-469b-84df-467fd448959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6F0557-9D02-4CBE-9C84-CB4F41AC5BC9}">
  <ds:schemaRefs>
    <ds:schemaRef ds:uri="http://schemas.microsoft.com/sharepoint/v3/contenttype/forms"/>
  </ds:schemaRefs>
</ds:datastoreItem>
</file>

<file path=customXml/itemProps2.xml><?xml version="1.0" encoding="utf-8"?>
<ds:datastoreItem xmlns:ds="http://schemas.openxmlformats.org/officeDocument/2006/customXml" ds:itemID="{807124FB-3617-4FA2-933C-FEB6553D9DD2}">
  <ds:schemaRefs>
    <ds:schemaRef ds:uri="http://schemas.microsoft.com/office/2006/metadata/properties"/>
    <ds:schemaRef ds:uri="http://schemas.microsoft.com/office/infopath/2007/PartnerControls"/>
    <ds:schemaRef ds:uri="8e7419d0-f37a-4e9b-9236-632f2a6f395a"/>
  </ds:schemaRefs>
</ds:datastoreItem>
</file>

<file path=customXml/itemProps3.xml><?xml version="1.0" encoding="utf-8"?>
<ds:datastoreItem xmlns:ds="http://schemas.openxmlformats.org/officeDocument/2006/customXml" ds:itemID="{4551E063-DA17-4892-B57C-2078A62C7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7419d0-f37a-4e9b-9236-632f2a6f39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Velthoven, Nicole van</cp:lastModifiedBy>
  <cp:revision>19</cp:revision>
  <dcterms:created xsi:type="dcterms:W3CDTF">2026-08-18T21:31:00Z</dcterms:created>
  <dcterms:modified xsi:type="dcterms:W3CDTF">2026-09-08T08:46:00Z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0x01010061DE2B54BBF0A14E8BED40111673A48A</vt:lpwstr>
  </property>
  <property fmtid="{D5CDD505-2E9C-101B-9397-08002B2CF9AE}" pid="3" name="MediaServiceImageTags">
    <vt:lpwstr/>
  </property>
</Properties>
</file>